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6CD" w:rsidRPr="00192145" w:rsidRDefault="009406CD" w:rsidP="00D51EE3">
      <w:pPr>
        <w:pStyle w:val="Pieddepage"/>
        <w:jc w:val="right"/>
      </w:pPr>
      <w:r>
        <w:tab/>
      </w:r>
      <w:r>
        <w:tab/>
      </w:r>
      <w:r w:rsidR="00595337">
        <w:t>A:</w:t>
      </w:r>
      <w:r w:rsidR="00192145">
        <w:t xml:space="preserve"> </w:t>
      </w:r>
      <w:r w:rsidR="00D51EE3">
        <w:t>05</w:t>
      </w:r>
      <w:r>
        <w:t>.</w:t>
      </w:r>
      <w:r w:rsidR="00D51EE3">
        <w:t>10</w:t>
      </w:r>
      <w:r>
        <w:t>.20</w:t>
      </w:r>
      <w:r w:rsidR="00D51EE3">
        <w:t>20</w:t>
      </w:r>
    </w:p>
    <w:p w:rsidR="00055037" w:rsidRDefault="003C4FB1" w:rsidP="009D0AB4">
      <w:pPr>
        <w:jc w:val="center"/>
        <w:rPr>
          <w:rFonts w:asciiTheme="majorBidi" w:eastAsia="Calibri" w:hAnsiTheme="majorBidi" w:cstheme="majorBidi"/>
          <w:b/>
          <w:bCs/>
          <w:sz w:val="24"/>
          <w:szCs w:val="24"/>
          <w:lang w:bidi="ar-DZ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ACED3F" wp14:editId="5A166F90">
                <wp:simplePos x="0" y="0"/>
                <wp:positionH relativeFrom="column">
                  <wp:posOffset>5300992</wp:posOffset>
                </wp:positionH>
                <wp:positionV relativeFrom="paragraph">
                  <wp:posOffset>157097</wp:posOffset>
                </wp:positionV>
                <wp:extent cx="1057275" cy="533400"/>
                <wp:effectExtent l="0" t="0" r="9525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727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1675" w:rsidRDefault="00401675" w:rsidP="00055037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  <w:lang w:bidi="ar-DZ"/>
                              </w:rPr>
                            </w:pPr>
                          </w:p>
                          <w:p w:rsidR="00401675" w:rsidRDefault="00401675" w:rsidP="00055037">
                            <w:pPr>
                              <w:spacing w:after="0" w:line="240" w:lineRule="auto"/>
                              <w:jc w:val="center"/>
                              <w:rPr>
                                <w:rtl/>
                                <w:lang w:bidi="ar-DZ"/>
                              </w:rPr>
                            </w:pPr>
                            <w:r>
                              <w:rPr>
                                <w:rtl/>
                                <w:lang w:bidi="ar-DZ"/>
                              </w:rPr>
                              <w:t>ـــــــــــــــــــ</w:t>
                            </w:r>
                          </w:p>
                          <w:p w:rsidR="00401675" w:rsidRDefault="00401675" w:rsidP="00055037">
                            <w:pPr>
                              <w:jc w:val="center"/>
                              <w:rPr>
                                <w:rtl/>
                                <w:lang w:bidi="ar-DZ"/>
                              </w:rPr>
                            </w:pPr>
                            <w:r>
                              <w:rPr>
                                <w:rtl/>
                                <w:lang w:bidi="ar-DZ"/>
                              </w:rPr>
                              <w:t>20</w:t>
                            </w:r>
                          </w:p>
                          <w:p w:rsidR="00401675" w:rsidRDefault="00401675" w:rsidP="00055037">
                            <w:pPr>
                              <w:rPr>
                                <w:rtl/>
                                <w:lang w:bidi="ar-DZ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417.4pt;margin-top:12.35pt;width:83.25pt;height:4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" stroked="f">
                <v:textbox>
                  <w:txbxContent>
                    <w:p w:rsidR="00401675" w:rsidRDefault="00401675" w:rsidP="00055037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  <w:lang w:bidi="ar-DZ"/>
                        </w:rPr>
                      </w:pPr>
                    </w:p>
                    <w:p w:rsidR="00401675" w:rsidRDefault="00401675" w:rsidP="00055037">
                      <w:pPr>
                        <w:spacing w:after="0" w:line="240" w:lineRule="auto"/>
                        <w:jc w:val="center"/>
                        <w:rPr>
                          <w:rtl/>
                          <w:lang w:bidi="ar-DZ"/>
                        </w:rPr>
                      </w:pPr>
                      <w:r>
                        <w:rPr>
                          <w:rtl/>
                          <w:lang w:bidi="ar-DZ"/>
                        </w:rPr>
                        <w:t>ـــــــــــــــــــ</w:t>
                      </w:r>
                    </w:p>
                    <w:p w:rsidR="00401675" w:rsidRDefault="00401675" w:rsidP="00055037">
                      <w:pPr>
                        <w:jc w:val="center"/>
                        <w:rPr>
                          <w:rtl/>
                          <w:lang w:bidi="ar-DZ"/>
                        </w:rPr>
                      </w:pPr>
                      <w:r>
                        <w:rPr>
                          <w:rtl/>
                          <w:lang w:bidi="ar-DZ"/>
                        </w:rPr>
                        <w:t>20</w:t>
                      </w:r>
                    </w:p>
                    <w:p w:rsidR="00401675" w:rsidRDefault="00401675" w:rsidP="00055037">
                      <w:pPr>
                        <w:rPr>
                          <w:rtl/>
                          <w:lang w:bidi="ar-DZ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55037">
        <w:rPr>
          <w:rFonts w:asciiTheme="majorBidi" w:eastAsia="Calibri" w:hAnsiTheme="majorBidi" w:cstheme="majorBidi"/>
          <w:b/>
          <w:bCs/>
          <w:noProof/>
          <w:sz w:val="24"/>
          <w:szCs w:val="24"/>
          <w:lang w:eastAsia="fr-FR"/>
        </w:rPr>
        <w:t>Examen:</w:t>
      </w:r>
      <w:r w:rsidR="00055037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</w:t>
      </w:r>
      <w:r w:rsidR="00F0211D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Production </w:t>
      </w:r>
      <w:r w:rsidR="009D0AB4">
        <w:rPr>
          <w:rFonts w:asciiTheme="majorBidi" w:hAnsiTheme="majorBidi" w:cstheme="majorBidi"/>
          <w:b/>
          <w:bCs/>
          <w:color w:val="000000"/>
          <w:sz w:val="24"/>
          <w:szCs w:val="24"/>
        </w:rPr>
        <w:t>C</w:t>
      </w:r>
      <w:r w:rsidR="00F0211D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entralisée et </w:t>
      </w:r>
      <w:r w:rsidR="009D0AB4">
        <w:rPr>
          <w:rFonts w:asciiTheme="majorBidi" w:hAnsiTheme="majorBidi" w:cstheme="majorBidi"/>
          <w:b/>
          <w:bCs/>
          <w:color w:val="000000"/>
          <w:sz w:val="24"/>
          <w:szCs w:val="24"/>
        </w:rPr>
        <w:t>D</w:t>
      </w:r>
      <w:r w:rsidR="00F0211D">
        <w:rPr>
          <w:rFonts w:asciiTheme="majorBidi" w:hAnsiTheme="majorBidi" w:cstheme="majorBidi"/>
          <w:b/>
          <w:bCs/>
          <w:color w:val="000000"/>
          <w:sz w:val="24"/>
          <w:szCs w:val="24"/>
        </w:rPr>
        <w:t>écentralisée</w:t>
      </w:r>
    </w:p>
    <w:p w:rsidR="00055037" w:rsidRPr="00D51EE3" w:rsidRDefault="00055037" w:rsidP="00055037">
      <w:pPr>
        <w:spacing w:after="0"/>
        <w:rPr>
          <w:rFonts w:asciiTheme="majorBidi" w:hAnsiTheme="majorBidi" w:cstheme="majorBidi"/>
          <w:noProof/>
          <w:sz w:val="12"/>
          <w:szCs w:val="12"/>
          <w:rtl/>
          <w:lang w:eastAsia="fr-FR"/>
        </w:rPr>
      </w:pPr>
    </w:p>
    <w:p w:rsidR="00055037" w:rsidRDefault="00055037" w:rsidP="00404F9C">
      <w:pPr>
        <w:spacing w:after="0" w:line="360" w:lineRule="auto"/>
        <w:rPr>
          <w:rFonts w:asciiTheme="majorBidi" w:hAnsiTheme="majorBidi" w:cstheme="majorBidi"/>
          <w:noProof/>
          <w:sz w:val="24"/>
          <w:szCs w:val="24"/>
          <w:lang w:eastAsia="fr-FR"/>
        </w:rPr>
      </w:pPr>
      <w:r>
        <w:rPr>
          <w:rFonts w:asciiTheme="majorBidi" w:hAnsiTheme="majorBidi" w:cstheme="majorBidi"/>
          <w:noProof/>
          <w:sz w:val="24"/>
          <w:szCs w:val="24"/>
          <w:lang w:eastAsia="fr-FR"/>
        </w:rPr>
        <w:t xml:space="preserve">Nom :                               </w:t>
      </w:r>
      <w:r w:rsidR="00404F9C">
        <w:rPr>
          <w:rFonts w:asciiTheme="majorBidi" w:hAnsiTheme="majorBidi" w:cstheme="majorBidi"/>
          <w:noProof/>
          <w:sz w:val="24"/>
          <w:szCs w:val="24"/>
          <w:lang w:eastAsia="fr-FR"/>
        </w:rPr>
        <w:t xml:space="preserve">      </w:t>
      </w:r>
      <w:r w:rsidR="003C4FB1">
        <w:rPr>
          <w:rFonts w:asciiTheme="majorBidi" w:hAnsiTheme="majorBidi" w:cstheme="majorBidi"/>
          <w:noProof/>
          <w:sz w:val="24"/>
          <w:szCs w:val="24"/>
          <w:lang w:eastAsia="fr-FR"/>
        </w:rPr>
        <w:t xml:space="preserve">       </w:t>
      </w:r>
      <w:r w:rsidR="00404F9C">
        <w:rPr>
          <w:rFonts w:asciiTheme="majorBidi" w:hAnsiTheme="majorBidi" w:cstheme="majorBidi"/>
          <w:noProof/>
          <w:sz w:val="24"/>
          <w:szCs w:val="24"/>
          <w:lang w:eastAsia="fr-FR"/>
        </w:rPr>
        <w:t xml:space="preserve"> </w:t>
      </w:r>
      <w:r>
        <w:rPr>
          <w:rFonts w:asciiTheme="majorBidi" w:hAnsiTheme="majorBidi" w:cstheme="majorBidi"/>
          <w:noProof/>
          <w:sz w:val="24"/>
          <w:szCs w:val="24"/>
          <w:lang w:eastAsia="fr-FR"/>
        </w:rPr>
        <w:t xml:space="preserve">  Prnom:                       </w:t>
      </w:r>
      <w:r w:rsidR="003C4FB1">
        <w:rPr>
          <w:rFonts w:asciiTheme="majorBidi" w:hAnsiTheme="majorBidi" w:cstheme="majorBidi"/>
          <w:noProof/>
          <w:sz w:val="24"/>
          <w:szCs w:val="24"/>
          <w:lang w:eastAsia="fr-FR"/>
        </w:rPr>
        <w:t xml:space="preserve">      </w:t>
      </w:r>
      <w:r>
        <w:rPr>
          <w:rFonts w:asciiTheme="majorBidi" w:hAnsiTheme="majorBidi" w:cstheme="majorBidi"/>
          <w:noProof/>
          <w:sz w:val="24"/>
          <w:szCs w:val="24"/>
          <w:lang w:eastAsia="fr-FR"/>
        </w:rPr>
        <w:t xml:space="preserve">       </w:t>
      </w:r>
    </w:p>
    <w:p w:rsidR="00FB7A41" w:rsidRPr="00D51EE3" w:rsidRDefault="00FB7A41">
      <w:pPr>
        <w:rPr>
          <w:rFonts w:asciiTheme="majorBidi" w:hAnsiTheme="majorBidi" w:cstheme="majorBidi"/>
          <w:b/>
          <w:bCs/>
          <w:sz w:val="12"/>
          <w:szCs w:val="12"/>
          <w:lang w:bidi="ar-DZ"/>
        </w:rPr>
      </w:pPr>
    </w:p>
    <w:tbl>
      <w:tblPr>
        <w:tblStyle w:val="Grilledutableau"/>
        <w:tblW w:w="10031" w:type="dxa"/>
        <w:tblLayout w:type="fixed"/>
        <w:tblLook w:val="04A0" w:firstRow="1" w:lastRow="0" w:firstColumn="1" w:lastColumn="0" w:noHBand="0" w:noVBand="1"/>
      </w:tblPr>
      <w:tblGrid>
        <w:gridCol w:w="675"/>
        <w:gridCol w:w="8222"/>
        <w:gridCol w:w="1134"/>
      </w:tblGrid>
      <w:tr w:rsidR="00C96C15" w:rsidTr="009A7CA2">
        <w:tc>
          <w:tcPr>
            <w:tcW w:w="675" w:type="dxa"/>
          </w:tcPr>
          <w:p w:rsidR="00C96C15" w:rsidRDefault="00C96C15" w:rsidP="00C96C15">
            <w:pPr>
              <w:rPr>
                <w:b/>
                <w:bCs/>
              </w:rPr>
            </w:pPr>
          </w:p>
        </w:tc>
        <w:tc>
          <w:tcPr>
            <w:tcW w:w="8222" w:type="dxa"/>
          </w:tcPr>
          <w:p w:rsidR="00C96C15" w:rsidRDefault="00C96C15" w:rsidP="00C96C15">
            <w:pPr>
              <w:pStyle w:val="Paragraphedeliste"/>
              <w:tabs>
                <w:tab w:val="left" w:pos="176"/>
                <w:tab w:val="left" w:pos="317"/>
              </w:tabs>
              <w:spacing w:after="0" w:line="240" w:lineRule="auto"/>
              <w:ind w:left="176"/>
              <w:contextualSpacing w:val="0"/>
              <w:jc w:val="center"/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eastAsia="fr-FR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eastAsia="fr-FR"/>
              </w:rPr>
              <w:t>QUIZZ</w:t>
            </w:r>
          </w:p>
        </w:tc>
        <w:tc>
          <w:tcPr>
            <w:tcW w:w="1134" w:type="dxa"/>
          </w:tcPr>
          <w:p w:rsidR="00C96C15" w:rsidRDefault="00C96C15" w:rsidP="00C96C15">
            <w:pPr>
              <w:spacing w:before="120" w:line="36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A7CA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sym w:font="Wingdings 2" w:char="F050"/>
            </w:r>
            <w:r w:rsidRPr="009A7CA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9A7CA2">
              <w:rPr>
                <w:rFonts w:asciiTheme="majorBidi" w:hAnsiTheme="majorBidi" w:cstheme="majorBidi"/>
                <w:sz w:val="24"/>
                <w:szCs w:val="24"/>
              </w:rPr>
              <w:t>ou</w:t>
            </w:r>
            <w:r w:rsidRPr="009A7CA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9A7CA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sym w:font="Wingdings 2" w:char="F04F"/>
            </w:r>
          </w:p>
        </w:tc>
      </w:tr>
      <w:tr w:rsidR="00F6284B" w:rsidTr="0018434A">
        <w:tc>
          <w:tcPr>
            <w:tcW w:w="675" w:type="dxa"/>
            <w:vAlign w:val="center"/>
          </w:tcPr>
          <w:p w:rsidR="00F6284B" w:rsidRPr="00D51EE3" w:rsidRDefault="007C01B9" w:rsidP="00D51EE3">
            <w:pPr>
              <w:pStyle w:val="Paragraphedeliste"/>
              <w:numPr>
                <w:ilvl w:val="0"/>
                <w:numId w:val="5"/>
              </w:numPr>
              <w:spacing w:before="120" w:after="120" w:line="480" w:lineRule="auto"/>
              <w:ind w:left="0" w:firstLine="66"/>
              <w:rPr>
                <w:b/>
                <w:bCs/>
              </w:rPr>
            </w:pPr>
            <w:r>
              <w:rPr>
                <w:b/>
                <w:bCs/>
              </w:rPr>
              <w:t>+</w:t>
            </w:r>
          </w:p>
        </w:tc>
        <w:tc>
          <w:tcPr>
            <w:tcW w:w="8222" w:type="dxa"/>
            <w:vAlign w:val="center"/>
          </w:tcPr>
          <w:p w:rsidR="00F6284B" w:rsidRPr="00196D94" w:rsidRDefault="00F021A1" w:rsidP="006E67FB">
            <w:pPr>
              <w:spacing w:before="80" w:line="276" w:lineRule="auto"/>
              <w:jc w:val="both"/>
              <w:rPr>
                <w:b/>
                <w:bCs/>
                <w:highlight w:val="yellow"/>
              </w:rPr>
            </w:pPr>
            <w:r w:rsidRPr="00DC1415">
              <w:rPr>
                <w:rFonts w:asciiTheme="majorBidi" w:hAnsiTheme="majorBidi" w:cstheme="majorBidi"/>
              </w:rPr>
              <w:t xml:space="preserve">Les unités décentralisées sont caractérisées par des puissances ne dépassant pas </w:t>
            </w:r>
            <w:r w:rsidR="00530C4A">
              <w:rPr>
                <w:rFonts w:asciiTheme="majorBidi" w:hAnsiTheme="majorBidi" w:cstheme="majorBidi"/>
              </w:rPr>
              <w:t>2</w:t>
            </w:r>
            <w:r w:rsidR="00DC1415" w:rsidRPr="00DC1415">
              <w:rPr>
                <w:rFonts w:asciiTheme="majorBidi" w:hAnsiTheme="majorBidi" w:cstheme="majorBidi"/>
              </w:rPr>
              <w:t>00</w:t>
            </w:r>
            <w:r w:rsidRPr="00DC1415">
              <w:rPr>
                <w:rFonts w:asciiTheme="majorBidi" w:hAnsiTheme="majorBidi" w:cstheme="majorBidi"/>
              </w:rPr>
              <w:t xml:space="preserve"> MW, et sont planifiées de manière centralisée.</w:t>
            </w:r>
          </w:p>
        </w:tc>
        <w:tc>
          <w:tcPr>
            <w:tcW w:w="1134" w:type="dxa"/>
            <w:vAlign w:val="center"/>
          </w:tcPr>
          <w:p w:rsidR="00F6284B" w:rsidRPr="00E106AF" w:rsidRDefault="009C4912" w:rsidP="0018434A">
            <w:pPr>
              <w:spacing w:line="240" w:lineRule="auto"/>
              <w:jc w:val="center"/>
              <w:rPr>
                <w:b/>
                <w:bCs/>
                <w:highlight w:val="green"/>
              </w:rPr>
            </w:pPr>
            <w:r w:rsidRPr="00E106AF"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green"/>
              </w:rPr>
              <w:sym w:font="Wingdings 2" w:char="F04F"/>
            </w:r>
          </w:p>
        </w:tc>
      </w:tr>
      <w:tr w:rsidR="00D30709" w:rsidTr="0018434A">
        <w:tc>
          <w:tcPr>
            <w:tcW w:w="675" w:type="dxa"/>
            <w:vAlign w:val="center"/>
          </w:tcPr>
          <w:p w:rsidR="00D30709" w:rsidRDefault="00D30709" w:rsidP="00D51EE3">
            <w:pPr>
              <w:pStyle w:val="Paragraphedeliste"/>
              <w:numPr>
                <w:ilvl w:val="0"/>
                <w:numId w:val="5"/>
              </w:numPr>
              <w:spacing w:before="120" w:after="120" w:line="480" w:lineRule="auto"/>
              <w:ind w:left="0" w:firstLine="66"/>
              <w:rPr>
                <w:b/>
                <w:bCs/>
              </w:rPr>
            </w:pPr>
          </w:p>
        </w:tc>
        <w:tc>
          <w:tcPr>
            <w:tcW w:w="8222" w:type="dxa"/>
            <w:vAlign w:val="center"/>
          </w:tcPr>
          <w:p w:rsidR="00D30709" w:rsidRDefault="00D30709" w:rsidP="007E5D91">
            <w:pPr>
              <w:spacing w:before="80" w:line="276" w:lineRule="auto"/>
              <w:jc w:val="both"/>
              <w:rPr>
                <w:b/>
                <w:bCs/>
              </w:rPr>
            </w:pPr>
            <w:r w:rsidRPr="004F0D4E">
              <w:rPr>
                <w:rFonts w:asciiTheme="majorBidi" w:hAnsiTheme="majorBidi" w:cstheme="majorBidi"/>
              </w:rPr>
              <w:t>La biomasse à glucide, utilisant la canne à sucre, les céréales et les betteraves sucrières.</w:t>
            </w:r>
          </w:p>
        </w:tc>
        <w:tc>
          <w:tcPr>
            <w:tcW w:w="1134" w:type="dxa"/>
            <w:vAlign w:val="center"/>
          </w:tcPr>
          <w:p w:rsidR="00D30709" w:rsidRPr="006E67FB" w:rsidRDefault="00D30709" w:rsidP="0018434A">
            <w:pPr>
              <w:spacing w:line="240" w:lineRule="auto"/>
              <w:jc w:val="center"/>
              <w:rPr>
                <w:b/>
                <w:bCs/>
                <w:highlight w:val="blue"/>
              </w:rPr>
            </w:pPr>
            <w:r w:rsidRPr="009A7CA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sym w:font="Wingdings 2" w:char="F050"/>
            </w:r>
          </w:p>
        </w:tc>
      </w:tr>
      <w:tr w:rsidR="00D51EE3" w:rsidTr="0018434A">
        <w:tc>
          <w:tcPr>
            <w:tcW w:w="675" w:type="dxa"/>
            <w:vAlign w:val="center"/>
          </w:tcPr>
          <w:p w:rsidR="00D51EE3" w:rsidRPr="00D51EE3" w:rsidRDefault="00D51EE3" w:rsidP="00D51EE3">
            <w:pPr>
              <w:pStyle w:val="Paragraphedeliste"/>
              <w:numPr>
                <w:ilvl w:val="0"/>
                <w:numId w:val="5"/>
              </w:numPr>
              <w:spacing w:before="120" w:after="120" w:line="480" w:lineRule="auto"/>
              <w:ind w:left="0" w:firstLine="66"/>
              <w:rPr>
                <w:b/>
                <w:bCs/>
              </w:rPr>
            </w:pPr>
          </w:p>
        </w:tc>
        <w:tc>
          <w:tcPr>
            <w:tcW w:w="8222" w:type="dxa"/>
            <w:vAlign w:val="center"/>
          </w:tcPr>
          <w:p w:rsidR="00D51EE3" w:rsidRPr="004643E2" w:rsidRDefault="006E67FB" w:rsidP="006E67FB">
            <w:pPr>
              <w:spacing w:before="80" w:line="276" w:lineRule="auto"/>
              <w:jc w:val="both"/>
              <w:rPr>
                <w:rFonts w:asciiTheme="majorBidi" w:hAnsiTheme="majorBidi" w:cstheme="majorBidi"/>
                <w:highlight w:val="yellow"/>
              </w:rPr>
            </w:pPr>
            <w:r w:rsidRPr="006E67FB">
              <w:rPr>
                <w:rFonts w:asciiTheme="majorBidi" w:hAnsiTheme="majorBidi" w:cstheme="majorBidi"/>
              </w:rPr>
              <w:t>Les unités décentralisées de participer forte au réglage de la fréquence et de la tension du réseau électrique.</w:t>
            </w:r>
          </w:p>
        </w:tc>
        <w:tc>
          <w:tcPr>
            <w:tcW w:w="1134" w:type="dxa"/>
            <w:vAlign w:val="center"/>
          </w:tcPr>
          <w:p w:rsidR="00D51EE3" w:rsidRPr="00E106AF" w:rsidRDefault="009C4912" w:rsidP="0018434A">
            <w:pPr>
              <w:spacing w:line="240" w:lineRule="auto"/>
              <w:jc w:val="center"/>
              <w:rPr>
                <w:b/>
                <w:bCs/>
                <w:highlight w:val="green"/>
              </w:rPr>
            </w:pPr>
            <w:r w:rsidRPr="00E106AF"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green"/>
              </w:rPr>
              <w:sym w:font="Wingdings 2" w:char="F04F"/>
            </w:r>
          </w:p>
        </w:tc>
      </w:tr>
      <w:tr w:rsidR="00F6284B" w:rsidTr="0018434A">
        <w:tc>
          <w:tcPr>
            <w:tcW w:w="675" w:type="dxa"/>
            <w:vAlign w:val="center"/>
          </w:tcPr>
          <w:p w:rsidR="00F6284B" w:rsidRPr="00D51EE3" w:rsidRDefault="00F6284B" w:rsidP="00D51EE3">
            <w:pPr>
              <w:pStyle w:val="Paragraphedeliste"/>
              <w:numPr>
                <w:ilvl w:val="0"/>
                <w:numId w:val="5"/>
              </w:numPr>
              <w:spacing w:before="120" w:after="120" w:line="480" w:lineRule="auto"/>
              <w:ind w:left="0" w:firstLine="66"/>
              <w:rPr>
                <w:b/>
                <w:bCs/>
              </w:rPr>
            </w:pPr>
          </w:p>
        </w:tc>
        <w:tc>
          <w:tcPr>
            <w:tcW w:w="8222" w:type="dxa"/>
            <w:vAlign w:val="center"/>
          </w:tcPr>
          <w:p w:rsidR="00F6284B" w:rsidRPr="00E520B6" w:rsidRDefault="00E520B6" w:rsidP="006E67FB">
            <w:pPr>
              <w:spacing w:before="80" w:line="276" w:lineRule="auto"/>
              <w:jc w:val="both"/>
              <w:rPr>
                <w:rFonts w:asciiTheme="majorBidi" w:hAnsiTheme="majorBidi" w:cstheme="majorBidi"/>
              </w:rPr>
            </w:pPr>
            <w:r w:rsidRPr="00E520B6">
              <w:rPr>
                <w:rFonts w:asciiTheme="majorBidi" w:hAnsiTheme="majorBidi" w:cstheme="majorBidi"/>
              </w:rPr>
              <w:t>La production décentralisée se définit par unités de grosses puissances raccordées au réseau HT, dont la localisation et la puissance ont fait l’objet d’une planification.</w:t>
            </w:r>
          </w:p>
        </w:tc>
        <w:tc>
          <w:tcPr>
            <w:tcW w:w="1134" w:type="dxa"/>
            <w:vAlign w:val="center"/>
          </w:tcPr>
          <w:p w:rsidR="00F6284B" w:rsidRPr="00E106AF" w:rsidRDefault="009C4912" w:rsidP="0018434A">
            <w:pPr>
              <w:spacing w:line="240" w:lineRule="auto"/>
              <w:jc w:val="center"/>
              <w:rPr>
                <w:b/>
                <w:bCs/>
                <w:highlight w:val="green"/>
              </w:rPr>
            </w:pPr>
            <w:r w:rsidRPr="00E106AF"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green"/>
              </w:rPr>
              <w:sym w:font="Wingdings 2" w:char="F04F"/>
            </w:r>
          </w:p>
        </w:tc>
      </w:tr>
      <w:tr w:rsidR="000D1433" w:rsidTr="0018434A">
        <w:tc>
          <w:tcPr>
            <w:tcW w:w="675" w:type="dxa"/>
            <w:vAlign w:val="center"/>
          </w:tcPr>
          <w:p w:rsidR="000D1433" w:rsidRPr="00D51EE3" w:rsidRDefault="000D1433" w:rsidP="00D51EE3">
            <w:pPr>
              <w:pStyle w:val="Paragraphedeliste"/>
              <w:numPr>
                <w:ilvl w:val="0"/>
                <w:numId w:val="5"/>
              </w:numPr>
              <w:spacing w:before="120" w:after="120" w:line="480" w:lineRule="auto"/>
              <w:ind w:left="0" w:firstLine="66"/>
              <w:rPr>
                <w:b/>
                <w:bCs/>
              </w:rPr>
            </w:pPr>
          </w:p>
        </w:tc>
        <w:tc>
          <w:tcPr>
            <w:tcW w:w="8222" w:type="dxa"/>
            <w:vAlign w:val="center"/>
          </w:tcPr>
          <w:p w:rsidR="000D1433" w:rsidRPr="00E106AF" w:rsidRDefault="00E106AF" w:rsidP="006E67FB">
            <w:pPr>
              <w:spacing w:before="80" w:line="276" w:lineRule="auto"/>
              <w:jc w:val="both"/>
              <w:rPr>
                <w:rFonts w:asciiTheme="majorBidi" w:hAnsiTheme="majorBidi" w:cstheme="majorBidi"/>
              </w:rPr>
            </w:pPr>
            <w:r w:rsidRPr="00E106AF">
              <w:rPr>
                <w:rFonts w:asciiTheme="majorBidi" w:hAnsiTheme="majorBidi" w:cstheme="majorBidi"/>
              </w:rPr>
              <w:t>Les réseaux de transport et d'interconnexion ont principalement pour de collecter l'électricité produite par les centrales importantes et de l'acheminer par grand flux vers les zones de consommation</w:t>
            </w:r>
          </w:p>
        </w:tc>
        <w:tc>
          <w:tcPr>
            <w:tcW w:w="1134" w:type="dxa"/>
            <w:vAlign w:val="center"/>
          </w:tcPr>
          <w:p w:rsidR="000D1433" w:rsidRDefault="00E106AF" w:rsidP="0018434A">
            <w:pPr>
              <w:spacing w:line="240" w:lineRule="auto"/>
              <w:jc w:val="center"/>
              <w:rPr>
                <w:b/>
                <w:bCs/>
              </w:rPr>
            </w:pPr>
            <w:r w:rsidRPr="009A7CA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sym w:font="Wingdings 2" w:char="F050"/>
            </w:r>
          </w:p>
        </w:tc>
      </w:tr>
      <w:tr w:rsidR="00D51EE3" w:rsidTr="0018434A">
        <w:tc>
          <w:tcPr>
            <w:tcW w:w="675" w:type="dxa"/>
            <w:vAlign w:val="center"/>
          </w:tcPr>
          <w:p w:rsidR="00D51EE3" w:rsidRPr="00D51EE3" w:rsidRDefault="00D51EE3" w:rsidP="00D51EE3">
            <w:pPr>
              <w:pStyle w:val="Paragraphedeliste"/>
              <w:numPr>
                <w:ilvl w:val="0"/>
                <w:numId w:val="5"/>
              </w:numPr>
              <w:spacing w:before="120" w:after="120" w:line="480" w:lineRule="auto"/>
              <w:ind w:left="0" w:firstLine="66"/>
              <w:rPr>
                <w:b/>
                <w:bCs/>
              </w:rPr>
            </w:pPr>
          </w:p>
        </w:tc>
        <w:tc>
          <w:tcPr>
            <w:tcW w:w="8222" w:type="dxa"/>
            <w:vAlign w:val="center"/>
          </w:tcPr>
          <w:p w:rsidR="00D51EE3" w:rsidRPr="007C01B9" w:rsidRDefault="00D51EE3" w:rsidP="006E67FB">
            <w:pPr>
              <w:spacing w:before="80" w:line="276" w:lineRule="auto"/>
              <w:jc w:val="both"/>
              <w:rPr>
                <w:rFonts w:asciiTheme="majorBidi" w:hAnsiTheme="majorBidi" w:cstheme="majorBidi"/>
              </w:rPr>
            </w:pPr>
            <w:r w:rsidRPr="007C01B9">
              <w:rPr>
                <w:rFonts w:asciiTheme="majorBidi" w:hAnsiTheme="majorBidi" w:cstheme="majorBidi"/>
              </w:rPr>
              <w:t xml:space="preserve">Les réseaux de transport et d'interconnexion sans neutre, lignes aériennes simple et double circuit,   </w:t>
            </w:r>
          </w:p>
        </w:tc>
        <w:tc>
          <w:tcPr>
            <w:tcW w:w="1134" w:type="dxa"/>
            <w:vAlign w:val="center"/>
          </w:tcPr>
          <w:p w:rsidR="00D51EE3" w:rsidRPr="006E67FB" w:rsidRDefault="00E106AF" w:rsidP="0018434A">
            <w:pPr>
              <w:spacing w:line="240" w:lineRule="auto"/>
              <w:jc w:val="center"/>
              <w:rPr>
                <w:b/>
                <w:bCs/>
                <w:highlight w:val="blue"/>
              </w:rPr>
            </w:pPr>
            <w:r w:rsidRPr="009A7CA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sym w:font="Wingdings 2" w:char="F050"/>
            </w:r>
          </w:p>
        </w:tc>
      </w:tr>
      <w:tr w:rsidR="006E67FB" w:rsidTr="0018434A">
        <w:tc>
          <w:tcPr>
            <w:tcW w:w="675" w:type="dxa"/>
            <w:vAlign w:val="center"/>
          </w:tcPr>
          <w:p w:rsidR="006E67FB" w:rsidRPr="00D51EE3" w:rsidRDefault="006E67FB" w:rsidP="00D51EE3">
            <w:pPr>
              <w:pStyle w:val="Paragraphedeliste"/>
              <w:numPr>
                <w:ilvl w:val="0"/>
                <w:numId w:val="5"/>
              </w:numPr>
              <w:spacing w:before="120" w:after="120" w:line="480" w:lineRule="auto"/>
              <w:ind w:left="0" w:firstLine="66"/>
              <w:rPr>
                <w:b/>
                <w:bCs/>
              </w:rPr>
            </w:pPr>
          </w:p>
        </w:tc>
        <w:tc>
          <w:tcPr>
            <w:tcW w:w="8222" w:type="dxa"/>
            <w:vAlign w:val="center"/>
          </w:tcPr>
          <w:p w:rsidR="006E67FB" w:rsidRDefault="006E67FB" w:rsidP="006E67FB">
            <w:pPr>
              <w:spacing w:before="80" w:line="276" w:lineRule="auto"/>
              <w:jc w:val="both"/>
              <w:rPr>
                <w:b/>
                <w:bCs/>
              </w:rPr>
            </w:pPr>
            <w:r w:rsidRPr="00B1569F">
              <w:rPr>
                <w:rFonts w:asciiTheme="majorBidi" w:hAnsiTheme="majorBidi" w:cstheme="majorBidi"/>
              </w:rPr>
              <w:t>Réseau bouclé</w:t>
            </w:r>
            <w:r>
              <w:rPr>
                <w:rFonts w:asciiTheme="majorBidi" w:hAnsiTheme="majorBidi" w:cstheme="majorBidi"/>
              </w:rPr>
              <w:t> : c</w:t>
            </w:r>
            <w:r w:rsidRPr="00B1569F">
              <w:rPr>
                <w:rFonts w:asciiTheme="majorBidi" w:hAnsiTheme="majorBidi" w:cstheme="majorBidi"/>
              </w:rPr>
              <w:t>ette topologie est surtout utilisée dans les réseaux de transport</w:t>
            </w:r>
            <w:r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1134" w:type="dxa"/>
            <w:vAlign w:val="center"/>
          </w:tcPr>
          <w:p w:rsidR="006E67FB" w:rsidRDefault="00E106AF" w:rsidP="0018434A">
            <w:pPr>
              <w:spacing w:line="240" w:lineRule="auto"/>
              <w:jc w:val="center"/>
            </w:pPr>
            <w:r w:rsidRPr="00E106AF"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green"/>
              </w:rPr>
              <w:sym w:font="Wingdings 2" w:char="F04F"/>
            </w:r>
          </w:p>
        </w:tc>
      </w:tr>
      <w:tr w:rsidR="004F4EA6" w:rsidTr="0018434A">
        <w:tc>
          <w:tcPr>
            <w:tcW w:w="675" w:type="dxa"/>
            <w:vAlign w:val="center"/>
          </w:tcPr>
          <w:p w:rsidR="004F4EA6" w:rsidRPr="00D51EE3" w:rsidRDefault="004F4EA6" w:rsidP="00D51EE3">
            <w:pPr>
              <w:pStyle w:val="Paragraphedeliste"/>
              <w:numPr>
                <w:ilvl w:val="0"/>
                <w:numId w:val="5"/>
              </w:numPr>
              <w:spacing w:before="120" w:after="120" w:line="480" w:lineRule="auto"/>
              <w:ind w:left="0" w:firstLine="66"/>
              <w:rPr>
                <w:b/>
                <w:bCs/>
              </w:rPr>
            </w:pPr>
          </w:p>
        </w:tc>
        <w:tc>
          <w:tcPr>
            <w:tcW w:w="8222" w:type="dxa"/>
            <w:vAlign w:val="center"/>
          </w:tcPr>
          <w:p w:rsidR="004F4EA6" w:rsidRPr="007C01B9" w:rsidRDefault="004F4EA6" w:rsidP="007E5D91">
            <w:pPr>
              <w:spacing w:before="80" w:line="276" w:lineRule="auto"/>
              <w:jc w:val="both"/>
              <w:rPr>
                <w:rFonts w:asciiTheme="majorBidi" w:hAnsiTheme="majorBidi" w:cstheme="majorBidi"/>
              </w:rPr>
            </w:pPr>
            <w:r w:rsidRPr="007C01B9">
              <w:rPr>
                <w:rFonts w:asciiTheme="majorBidi" w:hAnsiTheme="majorBidi" w:cstheme="majorBidi"/>
              </w:rPr>
              <w:t>Les stockages par Piles à combustible sont classés comme les systèmes à interface avec convertisseur électronique.</w:t>
            </w:r>
          </w:p>
        </w:tc>
        <w:tc>
          <w:tcPr>
            <w:tcW w:w="1134" w:type="dxa"/>
            <w:vAlign w:val="center"/>
          </w:tcPr>
          <w:p w:rsidR="004F4EA6" w:rsidRPr="006E67FB" w:rsidRDefault="004F4EA6" w:rsidP="0018434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blue"/>
              </w:rPr>
            </w:pPr>
            <w:r w:rsidRPr="009A7CA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sym w:font="Wingdings 2" w:char="F050"/>
            </w:r>
          </w:p>
        </w:tc>
      </w:tr>
      <w:tr w:rsidR="006E67FB" w:rsidTr="0018434A">
        <w:tc>
          <w:tcPr>
            <w:tcW w:w="675" w:type="dxa"/>
            <w:vAlign w:val="center"/>
          </w:tcPr>
          <w:p w:rsidR="006E67FB" w:rsidRPr="00D51EE3" w:rsidRDefault="006E67FB" w:rsidP="00D51EE3">
            <w:pPr>
              <w:pStyle w:val="Paragraphedeliste"/>
              <w:numPr>
                <w:ilvl w:val="0"/>
                <w:numId w:val="5"/>
              </w:numPr>
              <w:spacing w:before="120" w:after="120" w:line="480" w:lineRule="auto"/>
              <w:ind w:left="0" w:firstLine="66"/>
              <w:rPr>
                <w:b/>
                <w:bCs/>
              </w:rPr>
            </w:pPr>
          </w:p>
        </w:tc>
        <w:tc>
          <w:tcPr>
            <w:tcW w:w="8222" w:type="dxa"/>
            <w:vAlign w:val="center"/>
          </w:tcPr>
          <w:p w:rsidR="006E67FB" w:rsidRPr="007C6CFE" w:rsidRDefault="006E67FB" w:rsidP="006E67FB">
            <w:pPr>
              <w:spacing w:before="80" w:line="276" w:lineRule="auto"/>
              <w:jc w:val="both"/>
              <w:rPr>
                <w:rFonts w:asciiTheme="majorBidi" w:hAnsiTheme="majorBidi" w:cstheme="majorBidi"/>
              </w:rPr>
            </w:pPr>
            <w:r w:rsidRPr="007C6CFE">
              <w:rPr>
                <w:rFonts w:asciiTheme="majorBidi" w:hAnsiTheme="majorBidi" w:cstheme="majorBidi"/>
              </w:rPr>
              <w:t>Lors de l'insertion la centrale de production décentralisée sur le réseau, les équipements notamment les protections doivent alors être unidirectionnelles.</w:t>
            </w:r>
          </w:p>
        </w:tc>
        <w:tc>
          <w:tcPr>
            <w:tcW w:w="1134" w:type="dxa"/>
            <w:vAlign w:val="center"/>
          </w:tcPr>
          <w:p w:rsidR="006E67FB" w:rsidRDefault="00E106AF" w:rsidP="0018434A">
            <w:pPr>
              <w:spacing w:line="240" w:lineRule="auto"/>
              <w:jc w:val="center"/>
            </w:pPr>
            <w:r w:rsidRPr="00E106AF"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green"/>
              </w:rPr>
              <w:sym w:font="Wingdings 2" w:char="F04F"/>
            </w:r>
          </w:p>
        </w:tc>
      </w:tr>
      <w:tr w:rsidR="00E5323A" w:rsidTr="0018434A">
        <w:tc>
          <w:tcPr>
            <w:tcW w:w="675" w:type="dxa"/>
            <w:vAlign w:val="center"/>
          </w:tcPr>
          <w:p w:rsidR="00E5323A" w:rsidRPr="00D51EE3" w:rsidRDefault="00E5323A" w:rsidP="00D51EE3">
            <w:pPr>
              <w:pStyle w:val="Paragraphedeliste"/>
              <w:numPr>
                <w:ilvl w:val="0"/>
                <w:numId w:val="5"/>
              </w:numPr>
              <w:spacing w:before="120" w:after="120" w:line="480" w:lineRule="auto"/>
              <w:ind w:left="0" w:firstLine="66"/>
              <w:rPr>
                <w:b/>
                <w:bCs/>
              </w:rPr>
            </w:pPr>
          </w:p>
        </w:tc>
        <w:tc>
          <w:tcPr>
            <w:tcW w:w="8222" w:type="dxa"/>
            <w:vAlign w:val="center"/>
          </w:tcPr>
          <w:p w:rsidR="00E5323A" w:rsidRPr="007C01B9" w:rsidRDefault="00E5323A" w:rsidP="00EC34F7">
            <w:pPr>
              <w:spacing w:before="80" w:line="276" w:lineRule="auto"/>
              <w:jc w:val="both"/>
              <w:rPr>
                <w:rFonts w:asciiTheme="majorBidi" w:hAnsiTheme="majorBidi" w:cstheme="majorBidi"/>
              </w:rPr>
            </w:pPr>
            <w:r w:rsidRPr="007C01B9">
              <w:rPr>
                <w:rFonts w:asciiTheme="majorBidi" w:hAnsiTheme="majorBidi" w:cstheme="majorBidi"/>
              </w:rPr>
              <w:t xml:space="preserve">L'énergie solaire photovoltaïque désigne l'électricité produite par transformation d'une partie du rayonnement solaire avec une cellule photovoltaïque. </w:t>
            </w:r>
          </w:p>
        </w:tc>
        <w:tc>
          <w:tcPr>
            <w:tcW w:w="1134" w:type="dxa"/>
            <w:vAlign w:val="center"/>
          </w:tcPr>
          <w:p w:rsidR="00E5323A" w:rsidRPr="006E67FB" w:rsidRDefault="009C4912" w:rsidP="0018434A">
            <w:pPr>
              <w:spacing w:line="240" w:lineRule="auto"/>
              <w:jc w:val="center"/>
              <w:rPr>
                <w:b/>
                <w:bCs/>
                <w:highlight w:val="blue"/>
              </w:rPr>
            </w:pPr>
            <w:r w:rsidRPr="009A7CA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sym w:font="Wingdings 2" w:char="F050"/>
            </w:r>
          </w:p>
        </w:tc>
      </w:tr>
      <w:tr w:rsidR="006E67FB" w:rsidTr="0018434A">
        <w:tc>
          <w:tcPr>
            <w:tcW w:w="675" w:type="dxa"/>
            <w:vAlign w:val="center"/>
          </w:tcPr>
          <w:p w:rsidR="006E67FB" w:rsidRPr="00D51EE3" w:rsidRDefault="006E67FB" w:rsidP="00D51EE3">
            <w:pPr>
              <w:pStyle w:val="Paragraphedeliste"/>
              <w:numPr>
                <w:ilvl w:val="0"/>
                <w:numId w:val="5"/>
              </w:numPr>
              <w:spacing w:before="120" w:after="120" w:line="480" w:lineRule="auto"/>
              <w:ind w:left="0" w:firstLine="66"/>
              <w:rPr>
                <w:b/>
                <w:bCs/>
              </w:rPr>
            </w:pPr>
          </w:p>
        </w:tc>
        <w:tc>
          <w:tcPr>
            <w:tcW w:w="8222" w:type="dxa"/>
            <w:vAlign w:val="center"/>
          </w:tcPr>
          <w:p w:rsidR="006E67FB" w:rsidRDefault="006E67FB" w:rsidP="006E67FB">
            <w:pPr>
              <w:spacing w:before="80" w:line="276" w:lineRule="auto"/>
              <w:jc w:val="both"/>
              <w:rPr>
                <w:b/>
                <w:bCs/>
              </w:rPr>
            </w:pPr>
            <w:r w:rsidRPr="007C6CFE">
              <w:rPr>
                <w:rFonts w:asciiTheme="majorBidi" w:hAnsiTheme="majorBidi" w:cstheme="majorBidi"/>
              </w:rPr>
              <w:t>Les piles à combustible produisent directement de l'électricité à partir d'hydrogène et d'nitrogène par réaction inverse de l'électrolyse de l'eau.</w:t>
            </w:r>
          </w:p>
        </w:tc>
        <w:tc>
          <w:tcPr>
            <w:tcW w:w="1134" w:type="dxa"/>
            <w:vAlign w:val="center"/>
          </w:tcPr>
          <w:p w:rsidR="006E67FB" w:rsidRDefault="00E106AF" w:rsidP="0018434A">
            <w:pPr>
              <w:spacing w:line="240" w:lineRule="auto"/>
              <w:jc w:val="center"/>
            </w:pPr>
            <w:r w:rsidRPr="00E106AF"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green"/>
              </w:rPr>
              <w:sym w:font="Wingdings 2" w:char="F04F"/>
            </w:r>
          </w:p>
        </w:tc>
      </w:tr>
      <w:tr w:rsidR="00D51EE3" w:rsidTr="0018434A">
        <w:tc>
          <w:tcPr>
            <w:tcW w:w="675" w:type="dxa"/>
            <w:vAlign w:val="center"/>
          </w:tcPr>
          <w:p w:rsidR="00D51EE3" w:rsidRPr="00D51EE3" w:rsidRDefault="00D51EE3" w:rsidP="00D51EE3">
            <w:pPr>
              <w:pStyle w:val="Paragraphedeliste"/>
              <w:numPr>
                <w:ilvl w:val="0"/>
                <w:numId w:val="5"/>
              </w:numPr>
              <w:spacing w:before="120" w:after="120" w:line="480" w:lineRule="auto"/>
              <w:ind w:left="0" w:firstLine="66"/>
              <w:rPr>
                <w:b/>
                <w:bCs/>
              </w:rPr>
            </w:pPr>
          </w:p>
        </w:tc>
        <w:tc>
          <w:tcPr>
            <w:tcW w:w="8222" w:type="dxa"/>
            <w:vAlign w:val="center"/>
          </w:tcPr>
          <w:p w:rsidR="00D51EE3" w:rsidRPr="006E67FB" w:rsidRDefault="006E67FB" w:rsidP="006E67FB">
            <w:pPr>
              <w:spacing w:before="80" w:line="276" w:lineRule="auto"/>
              <w:jc w:val="both"/>
              <w:rPr>
                <w:rFonts w:asciiTheme="majorBidi" w:hAnsiTheme="majorBidi" w:cstheme="majorBidi"/>
              </w:rPr>
            </w:pPr>
            <w:r w:rsidRPr="006E67FB">
              <w:rPr>
                <w:rFonts w:asciiTheme="majorBidi" w:hAnsiTheme="majorBidi" w:cstheme="majorBidi"/>
              </w:rPr>
              <w:t>Solaire réflecteur-moteur sont classés dans les systèmes  à alternateurs classiques.</w:t>
            </w:r>
          </w:p>
        </w:tc>
        <w:tc>
          <w:tcPr>
            <w:tcW w:w="1134" w:type="dxa"/>
            <w:vAlign w:val="center"/>
          </w:tcPr>
          <w:p w:rsidR="00D51EE3" w:rsidRDefault="00E106AF" w:rsidP="0018434A">
            <w:pPr>
              <w:spacing w:line="240" w:lineRule="auto"/>
              <w:jc w:val="center"/>
              <w:rPr>
                <w:b/>
                <w:bCs/>
              </w:rPr>
            </w:pPr>
            <w:r w:rsidRPr="00E106AF"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green"/>
              </w:rPr>
              <w:sym w:font="Wingdings 2" w:char="F04F"/>
            </w:r>
          </w:p>
        </w:tc>
      </w:tr>
      <w:tr w:rsidR="004F4EA6" w:rsidTr="0018434A">
        <w:tc>
          <w:tcPr>
            <w:tcW w:w="675" w:type="dxa"/>
            <w:vAlign w:val="center"/>
          </w:tcPr>
          <w:p w:rsidR="004F4EA6" w:rsidRPr="00D51EE3" w:rsidRDefault="004F4EA6" w:rsidP="00D51EE3">
            <w:pPr>
              <w:pStyle w:val="Paragraphedeliste"/>
              <w:numPr>
                <w:ilvl w:val="0"/>
                <w:numId w:val="5"/>
              </w:numPr>
              <w:spacing w:before="120" w:after="120" w:line="480" w:lineRule="auto"/>
              <w:ind w:left="0" w:firstLine="66"/>
              <w:rPr>
                <w:b/>
                <w:bCs/>
              </w:rPr>
            </w:pPr>
          </w:p>
        </w:tc>
        <w:tc>
          <w:tcPr>
            <w:tcW w:w="8222" w:type="dxa"/>
            <w:vAlign w:val="center"/>
          </w:tcPr>
          <w:p w:rsidR="004F4EA6" w:rsidRPr="007C01B9" w:rsidRDefault="004F4EA6" w:rsidP="007E5D91">
            <w:pPr>
              <w:spacing w:before="80" w:line="276" w:lineRule="auto"/>
              <w:jc w:val="both"/>
              <w:rPr>
                <w:rFonts w:asciiTheme="majorBidi" w:hAnsiTheme="majorBidi" w:cstheme="majorBidi"/>
              </w:rPr>
            </w:pPr>
            <w:r w:rsidRPr="007C01B9">
              <w:rPr>
                <w:rFonts w:asciiTheme="majorBidi" w:hAnsiTheme="majorBidi" w:cstheme="majorBidi"/>
                <w:color w:val="222222"/>
                <w:shd w:val="clear" w:color="auto" w:fill="FFFFFF"/>
              </w:rPr>
              <w:t>La cogénération est la production simultanée de deux formes d'énergie différentes dans la même centrale.</w:t>
            </w:r>
          </w:p>
        </w:tc>
        <w:tc>
          <w:tcPr>
            <w:tcW w:w="1134" w:type="dxa"/>
            <w:vAlign w:val="center"/>
          </w:tcPr>
          <w:p w:rsidR="004F4EA6" w:rsidRPr="006E67FB" w:rsidRDefault="004F4EA6" w:rsidP="0018434A">
            <w:pPr>
              <w:spacing w:line="240" w:lineRule="auto"/>
              <w:jc w:val="center"/>
              <w:rPr>
                <w:b/>
                <w:bCs/>
                <w:highlight w:val="blue"/>
              </w:rPr>
            </w:pPr>
            <w:r w:rsidRPr="009A7CA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sym w:font="Wingdings 2" w:char="F050"/>
            </w:r>
          </w:p>
        </w:tc>
      </w:tr>
      <w:tr w:rsidR="00D51EE3" w:rsidTr="0018434A">
        <w:tc>
          <w:tcPr>
            <w:tcW w:w="675" w:type="dxa"/>
            <w:vAlign w:val="center"/>
          </w:tcPr>
          <w:p w:rsidR="00D51EE3" w:rsidRPr="00D51EE3" w:rsidRDefault="00D51EE3" w:rsidP="00D51EE3">
            <w:pPr>
              <w:pStyle w:val="Paragraphedeliste"/>
              <w:numPr>
                <w:ilvl w:val="0"/>
                <w:numId w:val="5"/>
              </w:numPr>
              <w:spacing w:before="120" w:after="120" w:line="480" w:lineRule="auto"/>
              <w:ind w:left="0" w:firstLine="66"/>
              <w:rPr>
                <w:b/>
                <w:bCs/>
              </w:rPr>
            </w:pPr>
          </w:p>
        </w:tc>
        <w:tc>
          <w:tcPr>
            <w:tcW w:w="8222" w:type="dxa"/>
            <w:vAlign w:val="center"/>
          </w:tcPr>
          <w:p w:rsidR="00D51EE3" w:rsidRPr="00B1569F" w:rsidRDefault="00D51EE3" w:rsidP="006E67FB">
            <w:pPr>
              <w:spacing w:before="80" w:line="276" w:lineRule="auto"/>
              <w:jc w:val="both"/>
              <w:rPr>
                <w:rFonts w:asciiTheme="majorBidi" w:hAnsiTheme="majorBidi" w:cstheme="majorBidi"/>
              </w:rPr>
            </w:pPr>
            <w:r w:rsidRPr="00737BFE">
              <w:rPr>
                <w:rFonts w:asciiTheme="majorBidi" w:hAnsiTheme="majorBidi" w:cstheme="majorBidi"/>
              </w:rPr>
              <w:t>Une centrale électrique à biomasse produit de l'électricité et de la chaleur par combustion du combustible fossile dans une chaudière.</w:t>
            </w:r>
          </w:p>
        </w:tc>
        <w:tc>
          <w:tcPr>
            <w:tcW w:w="1134" w:type="dxa"/>
            <w:vAlign w:val="center"/>
          </w:tcPr>
          <w:p w:rsidR="00D51EE3" w:rsidRDefault="00E106AF" w:rsidP="0018434A">
            <w:pPr>
              <w:spacing w:line="240" w:lineRule="auto"/>
              <w:jc w:val="center"/>
              <w:rPr>
                <w:b/>
                <w:bCs/>
              </w:rPr>
            </w:pPr>
            <w:r w:rsidRPr="00E106AF"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green"/>
              </w:rPr>
              <w:sym w:font="Wingdings 2" w:char="F04F"/>
            </w:r>
          </w:p>
        </w:tc>
      </w:tr>
    </w:tbl>
    <w:p w:rsidR="00F6284B" w:rsidRDefault="00F6284B">
      <w:pPr>
        <w:rPr>
          <w:b/>
          <w:bCs/>
        </w:rPr>
      </w:pPr>
    </w:p>
    <w:p w:rsidR="005B2D5B" w:rsidRDefault="005B2D5B">
      <w:pPr>
        <w:rPr>
          <w:b/>
          <w:bCs/>
        </w:rPr>
      </w:pPr>
    </w:p>
    <w:p w:rsidR="005B2D5B" w:rsidRPr="00192145" w:rsidRDefault="005B2D5B" w:rsidP="005B2D5B">
      <w:pPr>
        <w:pStyle w:val="Pieddepage"/>
        <w:jc w:val="right"/>
      </w:pPr>
      <w:bookmarkStart w:id="0" w:name="_GoBack"/>
      <w:bookmarkEnd w:id="0"/>
      <w:r>
        <w:lastRenderedPageBreak/>
        <w:t>B: 05.10.2020</w:t>
      </w:r>
    </w:p>
    <w:p w:rsidR="005B2D5B" w:rsidRDefault="005B2D5B" w:rsidP="005B2D5B">
      <w:pPr>
        <w:jc w:val="center"/>
        <w:rPr>
          <w:rFonts w:asciiTheme="majorBidi" w:eastAsia="Calibri" w:hAnsiTheme="majorBidi" w:cstheme="majorBidi"/>
          <w:b/>
          <w:bCs/>
          <w:sz w:val="24"/>
          <w:szCs w:val="24"/>
          <w:lang w:bidi="ar-DZ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2A87A8" wp14:editId="31A2F373">
                <wp:simplePos x="0" y="0"/>
                <wp:positionH relativeFrom="column">
                  <wp:posOffset>5300992</wp:posOffset>
                </wp:positionH>
                <wp:positionV relativeFrom="paragraph">
                  <wp:posOffset>157097</wp:posOffset>
                </wp:positionV>
                <wp:extent cx="1057275" cy="533400"/>
                <wp:effectExtent l="0" t="0" r="9525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727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2D5B" w:rsidRDefault="005B2D5B" w:rsidP="005B2D5B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  <w:lang w:bidi="ar-DZ"/>
                              </w:rPr>
                            </w:pPr>
                          </w:p>
                          <w:p w:rsidR="005B2D5B" w:rsidRDefault="005B2D5B" w:rsidP="005B2D5B">
                            <w:pPr>
                              <w:spacing w:after="0" w:line="240" w:lineRule="auto"/>
                              <w:jc w:val="center"/>
                              <w:rPr>
                                <w:rtl/>
                                <w:lang w:bidi="ar-DZ"/>
                              </w:rPr>
                            </w:pPr>
                            <w:r>
                              <w:rPr>
                                <w:rtl/>
                                <w:lang w:bidi="ar-DZ"/>
                              </w:rPr>
                              <w:t>ـــــــــــــــــــ</w:t>
                            </w:r>
                          </w:p>
                          <w:p w:rsidR="005B2D5B" w:rsidRDefault="005B2D5B" w:rsidP="005B2D5B">
                            <w:pPr>
                              <w:jc w:val="center"/>
                              <w:rPr>
                                <w:rtl/>
                                <w:lang w:bidi="ar-DZ"/>
                              </w:rPr>
                            </w:pPr>
                            <w:r>
                              <w:rPr>
                                <w:rtl/>
                                <w:lang w:bidi="ar-DZ"/>
                              </w:rPr>
                              <w:t>20</w:t>
                            </w:r>
                          </w:p>
                          <w:p w:rsidR="005B2D5B" w:rsidRDefault="005B2D5B" w:rsidP="005B2D5B">
                            <w:pPr>
                              <w:rPr>
                                <w:rtl/>
                                <w:lang w:bidi="ar-DZ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417.4pt;margin-top:12.35pt;width:83.25pt;height:4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" stroked="f">
                <v:textbox>
                  <w:txbxContent>
                    <w:p w:rsidR="005B2D5B" w:rsidRDefault="005B2D5B" w:rsidP="005B2D5B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  <w:lang w:bidi="ar-DZ"/>
                        </w:rPr>
                      </w:pPr>
                    </w:p>
                    <w:p w:rsidR="005B2D5B" w:rsidRDefault="005B2D5B" w:rsidP="005B2D5B">
                      <w:pPr>
                        <w:spacing w:after="0" w:line="240" w:lineRule="auto"/>
                        <w:jc w:val="center"/>
                        <w:rPr>
                          <w:rtl/>
                          <w:lang w:bidi="ar-DZ"/>
                        </w:rPr>
                      </w:pPr>
                      <w:r>
                        <w:rPr>
                          <w:rtl/>
                          <w:lang w:bidi="ar-DZ"/>
                        </w:rPr>
                        <w:t>ـــــــــــــــــــ</w:t>
                      </w:r>
                    </w:p>
                    <w:p w:rsidR="005B2D5B" w:rsidRDefault="005B2D5B" w:rsidP="005B2D5B">
                      <w:pPr>
                        <w:jc w:val="center"/>
                        <w:rPr>
                          <w:rtl/>
                          <w:lang w:bidi="ar-DZ"/>
                        </w:rPr>
                      </w:pPr>
                      <w:r>
                        <w:rPr>
                          <w:rtl/>
                          <w:lang w:bidi="ar-DZ"/>
                        </w:rPr>
                        <w:t>20</w:t>
                      </w:r>
                    </w:p>
                    <w:p w:rsidR="005B2D5B" w:rsidRDefault="005B2D5B" w:rsidP="005B2D5B">
                      <w:pPr>
                        <w:rPr>
                          <w:rtl/>
                          <w:lang w:bidi="ar-DZ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Theme="majorBidi" w:eastAsia="Calibri" w:hAnsiTheme="majorBidi" w:cstheme="majorBidi"/>
          <w:b/>
          <w:bCs/>
          <w:noProof/>
          <w:sz w:val="24"/>
          <w:szCs w:val="24"/>
          <w:lang w:eastAsia="fr-FR"/>
        </w:rPr>
        <w:t>Examen:</w:t>
      </w:r>
      <w:r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t>Production Centralisée et Décentralisée</w:t>
      </w:r>
    </w:p>
    <w:p w:rsidR="005B2D5B" w:rsidRPr="00D51EE3" w:rsidRDefault="005B2D5B" w:rsidP="005B2D5B">
      <w:pPr>
        <w:spacing w:after="0"/>
        <w:rPr>
          <w:rFonts w:asciiTheme="majorBidi" w:hAnsiTheme="majorBidi" w:cstheme="majorBidi"/>
          <w:noProof/>
          <w:sz w:val="12"/>
          <w:szCs w:val="12"/>
          <w:rtl/>
          <w:lang w:eastAsia="fr-FR"/>
        </w:rPr>
      </w:pPr>
    </w:p>
    <w:p w:rsidR="005B2D5B" w:rsidRDefault="005B2D5B" w:rsidP="005B2D5B">
      <w:pPr>
        <w:spacing w:after="0" w:line="360" w:lineRule="auto"/>
        <w:rPr>
          <w:rFonts w:asciiTheme="majorBidi" w:hAnsiTheme="majorBidi" w:cstheme="majorBidi"/>
          <w:noProof/>
          <w:sz w:val="24"/>
          <w:szCs w:val="24"/>
          <w:lang w:eastAsia="fr-FR"/>
        </w:rPr>
      </w:pPr>
      <w:r>
        <w:rPr>
          <w:rFonts w:asciiTheme="majorBidi" w:hAnsiTheme="majorBidi" w:cstheme="majorBidi"/>
          <w:noProof/>
          <w:sz w:val="24"/>
          <w:szCs w:val="24"/>
          <w:lang w:eastAsia="fr-FR"/>
        </w:rPr>
        <w:t xml:space="preserve">Nom :                                               Prnom:                                    </w:t>
      </w:r>
    </w:p>
    <w:p w:rsidR="005B2D5B" w:rsidRPr="00D51EE3" w:rsidRDefault="005B2D5B" w:rsidP="005B2D5B">
      <w:pPr>
        <w:rPr>
          <w:rFonts w:asciiTheme="majorBidi" w:hAnsiTheme="majorBidi" w:cstheme="majorBidi"/>
          <w:b/>
          <w:bCs/>
          <w:sz w:val="12"/>
          <w:szCs w:val="12"/>
          <w:lang w:bidi="ar-DZ"/>
        </w:rPr>
      </w:pPr>
    </w:p>
    <w:tbl>
      <w:tblPr>
        <w:tblStyle w:val="Grilledutableau"/>
        <w:tblW w:w="10031" w:type="dxa"/>
        <w:tblLayout w:type="fixed"/>
        <w:tblLook w:val="04A0" w:firstRow="1" w:lastRow="0" w:firstColumn="1" w:lastColumn="0" w:noHBand="0" w:noVBand="1"/>
      </w:tblPr>
      <w:tblGrid>
        <w:gridCol w:w="675"/>
        <w:gridCol w:w="8222"/>
        <w:gridCol w:w="1134"/>
      </w:tblGrid>
      <w:tr w:rsidR="005B2D5B" w:rsidTr="004044C2">
        <w:tc>
          <w:tcPr>
            <w:tcW w:w="675" w:type="dxa"/>
          </w:tcPr>
          <w:p w:rsidR="005B2D5B" w:rsidRDefault="005B2D5B" w:rsidP="004044C2">
            <w:pPr>
              <w:rPr>
                <w:b/>
                <w:bCs/>
              </w:rPr>
            </w:pPr>
          </w:p>
        </w:tc>
        <w:tc>
          <w:tcPr>
            <w:tcW w:w="8222" w:type="dxa"/>
          </w:tcPr>
          <w:p w:rsidR="005B2D5B" w:rsidRDefault="005B2D5B" w:rsidP="004044C2">
            <w:pPr>
              <w:pStyle w:val="Paragraphedeliste"/>
              <w:tabs>
                <w:tab w:val="left" w:pos="176"/>
                <w:tab w:val="left" w:pos="317"/>
              </w:tabs>
              <w:spacing w:after="0" w:line="240" w:lineRule="auto"/>
              <w:ind w:left="176"/>
              <w:contextualSpacing w:val="0"/>
              <w:jc w:val="center"/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eastAsia="fr-FR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eastAsia="fr-FR"/>
              </w:rPr>
              <w:t>QUIZZ</w:t>
            </w:r>
          </w:p>
        </w:tc>
        <w:tc>
          <w:tcPr>
            <w:tcW w:w="1134" w:type="dxa"/>
          </w:tcPr>
          <w:p w:rsidR="005B2D5B" w:rsidRDefault="005B2D5B" w:rsidP="004044C2">
            <w:pPr>
              <w:spacing w:before="120" w:line="36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A7CA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sym w:font="Wingdings 2" w:char="F050"/>
            </w:r>
            <w:r w:rsidRPr="009A7CA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9A7CA2">
              <w:rPr>
                <w:rFonts w:asciiTheme="majorBidi" w:hAnsiTheme="majorBidi" w:cstheme="majorBidi"/>
                <w:sz w:val="24"/>
                <w:szCs w:val="24"/>
              </w:rPr>
              <w:t>ou</w:t>
            </w:r>
            <w:r w:rsidRPr="009A7CA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9A7CA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sym w:font="Wingdings 2" w:char="F04F"/>
            </w:r>
          </w:p>
        </w:tc>
      </w:tr>
      <w:tr w:rsidR="005B2D5B" w:rsidTr="004044C2">
        <w:tc>
          <w:tcPr>
            <w:tcW w:w="675" w:type="dxa"/>
            <w:vAlign w:val="center"/>
          </w:tcPr>
          <w:p w:rsidR="005B2D5B" w:rsidRPr="00D51EE3" w:rsidRDefault="005B2D5B" w:rsidP="005B2D5B">
            <w:pPr>
              <w:pStyle w:val="Paragraphedeliste"/>
              <w:numPr>
                <w:ilvl w:val="0"/>
                <w:numId w:val="6"/>
              </w:numPr>
              <w:spacing w:before="120" w:after="120" w:line="480" w:lineRule="auto"/>
              <w:rPr>
                <w:b/>
                <w:bCs/>
              </w:rPr>
            </w:pPr>
            <w:r>
              <w:rPr>
                <w:b/>
                <w:bCs/>
              </w:rPr>
              <w:t>+</w:t>
            </w:r>
          </w:p>
        </w:tc>
        <w:tc>
          <w:tcPr>
            <w:tcW w:w="8222" w:type="dxa"/>
            <w:vAlign w:val="center"/>
          </w:tcPr>
          <w:p w:rsidR="005B2D5B" w:rsidRPr="007C01B9" w:rsidRDefault="005B2D5B" w:rsidP="004044C2">
            <w:pPr>
              <w:spacing w:before="80" w:line="276" w:lineRule="auto"/>
              <w:jc w:val="both"/>
              <w:rPr>
                <w:rFonts w:asciiTheme="majorBidi" w:hAnsiTheme="majorBidi" w:cstheme="majorBidi"/>
              </w:rPr>
            </w:pPr>
            <w:r w:rsidRPr="007C01B9">
              <w:rPr>
                <w:rFonts w:asciiTheme="majorBidi" w:hAnsiTheme="majorBidi" w:cstheme="majorBidi"/>
                <w:color w:val="222222"/>
                <w:shd w:val="clear" w:color="auto" w:fill="FFFFFF"/>
              </w:rPr>
              <w:t>La cogénération est la production simultanée de deux formes d'énergie différentes dans la même centrale.</w:t>
            </w:r>
          </w:p>
        </w:tc>
        <w:tc>
          <w:tcPr>
            <w:tcW w:w="1134" w:type="dxa"/>
            <w:vAlign w:val="bottom"/>
          </w:tcPr>
          <w:p w:rsidR="005B2D5B" w:rsidRPr="00320061" w:rsidRDefault="005B2D5B" w:rsidP="004044C2">
            <w:pPr>
              <w:spacing w:line="480" w:lineRule="auto"/>
              <w:jc w:val="center"/>
              <w:rPr>
                <w:b/>
                <w:bCs/>
                <w:highlight w:val="yellow"/>
              </w:rPr>
            </w:pPr>
            <w:r w:rsidRPr="00320061"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  <w:sym w:font="Wingdings 2" w:char="F050"/>
            </w:r>
          </w:p>
        </w:tc>
      </w:tr>
      <w:tr w:rsidR="005B2D5B" w:rsidTr="004044C2">
        <w:tc>
          <w:tcPr>
            <w:tcW w:w="675" w:type="dxa"/>
            <w:vAlign w:val="center"/>
          </w:tcPr>
          <w:p w:rsidR="005B2D5B" w:rsidRDefault="005B2D5B" w:rsidP="005B2D5B">
            <w:pPr>
              <w:pStyle w:val="Paragraphedeliste"/>
              <w:numPr>
                <w:ilvl w:val="0"/>
                <w:numId w:val="6"/>
              </w:numPr>
              <w:spacing w:before="120" w:after="120" w:line="480" w:lineRule="auto"/>
              <w:ind w:left="0" w:firstLine="66"/>
              <w:rPr>
                <w:b/>
                <w:bCs/>
              </w:rPr>
            </w:pPr>
          </w:p>
        </w:tc>
        <w:tc>
          <w:tcPr>
            <w:tcW w:w="8222" w:type="dxa"/>
            <w:vAlign w:val="center"/>
          </w:tcPr>
          <w:p w:rsidR="005B2D5B" w:rsidRPr="007C01B9" w:rsidRDefault="005B2D5B" w:rsidP="004044C2">
            <w:pPr>
              <w:spacing w:before="80" w:line="276" w:lineRule="auto"/>
              <w:jc w:val="both"/>
              <w:rPr>
                <w:rFonts w:asciiTheme="majorBidi" w:hAnsiTheme="majorBidi" w:cstheme="majorBidi"/>
              </w:rPr>
            </w:pPr>
            <w:r w:rsidRPr="007C01B9">
              <w:rPr>
                <w:rFonts w:asciiTheme="majorBidi" w:hAnsiTheme="majorBidi" w:cstheme="majorBidi"/>
              </w:rPr>
              <w:t xml:space="preserve">L'énergie solaire photovoltaïque désigne l'électricité produite par transformation d'une partie du rayonnement solaire avec une cellule photovoltaïque. </w:t>
            </w:r>
          </w:p>
        </w:tc>
        <w:tc>
          <w:tcPr>
            <w:tcW w:w="1134" w:type="dxa"/>
            <w:vAlign w:val="bottom"/>
          </w:tcPr>
          <w:p w:rsidR="005B2D5B" w:rsidRPr="00320061" w:rsidRDefault="005B2D5B" w:rsidP="004044C2">
            <w:pPr>
              <w:spacing w:line="480" w:lineRule="auto"/>
              <w:jc w:val="center"/>
              <w:rPr>
                <w:b/>
                <w:bCs/>
                <w:highlight w:val="yellow"/>
              </w:rPr>
            </w:pPr>
            <w:r w:rsidRPr="00320061"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  <w:sym w:font="Wingdings 2" w:char="F050"/>
            </w:r>
          </w:p>
        </w:tc>
      </w:tr>
      <w:tr w:rsidR="005B2D5B" w:rsidTr="004044C2">
        <w:tc>
          <w:tcPr>
            <w:tcW w:w="675" w:type="dxa"/>
            <w:vAlign w:val="center"/>
          </w:tcPr>
          <w:p w:rsidR="005B2D5B" w:rsidRPr="00D51EE3" w:rsidRDefault="005B2D5B" w:rsidP="005B2D5B">
            <w:pPr>
              <w:pStyle w:val="Paragraphedeliste"/>
              <w:numPr>
                <w:ilvl w:val="0"/>
                <w:numId w:val="6"/>
              </w:numPr>
              <w:spacing w:before="120" w:after="120" w:line="480" w:lineRule="auto"/>
              <w:ind w:left="0" w:firstLine="66"/>
              <w:rPr>
                <w:b/>
                <w:bCs/>
              </w:rPr>
            </w:pPr>
          </w:p>
        </w:tc>
        <w:tc>
          <w:tcPr>
            <w:tcW w:w="8222" w:type="dxa"/>
            <w:vAlign w:val="center"/>
          </w:tcPr>
          <w:p w:rsidR="005B2D5B" w:rsidRPr="004643E2" w:rsidRDefault="005B2D5B" w:rsidP="004044C2">
            <w:pPr>
              <w:spacing w:before="80" w:line="276" w:lineRule="auto"/>
              <w:jc w:val="both"/>
              <w:rPr>
                <w:rFonts w:asciiTheme="majorBidi" w:hAnsiTheme="majorBidi" w:cstheme="majorBidi"/>
                <w:highlight w:val="yellow"/>
              </w:rPr>
            </w:pPr>
            <w:r w:rsidRPr="006E67FB">
              <w:rPr>
                <w:rFonts w:asciiTheme="majorBidi" w:hAnsiTheme="majorBidi" w:cstheme="majorBidi"/>
              </w:rPr>
              <w:t>Les unités décentralisées de participer forte au réglage de la fréquence et de la tension du réseau électrique.</w:t>
            </w:r>
          </w:p>
        </w:tc>
        <w:tc>
          <w:tcPr>
            <w:tcW w:w="1134" w:type="dxa"/>
            <w:vAlign w:val="bottom"/>
          </w:tcPr>
          <w:p w:rsidR="005B2D5B" w:rsidRPr="00E106AF" w:rsidRDefault="005B2D5B" w:rsidP="004044C2">
            <w:pPr>
              <w:spacing w:line="480" w:lineRule="auto"/>
              <w:jc w:val="center"/>
              <w:rPr>
                <w:b/>
                <w:bCs/>
                <w:highlight w:val="green"/>
              </w:rPr>
            </w:pPr>
            <w:r w:rsidRPr="009A7CA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sym w:font="Wingdings 2" w:char="F04F"/>
            </w:r>
          </w:p>
        </w:tc>
      </w:tr>
      <w:tr w:rsidR="005B2D5B" w:rsidTr="004044C2">
        <w:tc>
          <w:tcPr>
            <w:tcW w:w="675" w:type="dxa"/>
            <w:vAlign w:val="center"/>
          </w:tcPr>
          <w:p w:rsidR="005B2D5B" w:rsidRPr="00D51EE3" w:rsidRDefault="005B2D5B" w:rsidP="005B2D5B">
            <w:pPr>
              <w:pStyle w:val="Paragraphedeliste"/>
              <w:numPr>
                <w:ilvl w:val="0"/>
                <w:numId w:val="6"/>
              </w:numPr>
              <w:spacing w:before="120" w:after="120" w:line="480" w:lineRule="auto"/>
              <w:ind w:left="0" w:firstLine="66"/>
              <w:rPr>
                <w:b/>
                <w:bCs/>
              </w:rPr>
            </w:pPr>
          </w:p>
        </w:tc>
        <w:tc>
          <w:tcPr>
            <w:tcW w:w="8222" w:type="dxa"/>
            <w:vAlign w:val="center"/>
          </w:tcPr>
          <w:p w:rsidR="005B2D5B" w:rsidRPr="00E520B6" w:rsidRDefault="005B2D5B" w:rsidP="004044C2">
            <w:pPr>
              <w:spacing w:before="80" w:line="276" w:lineRule="auto"/>
              <w:jc w:val="both"/>
              <w:rPr>
                <w:rFonts w:asciiTheme="majorBidi" w:hAnsiTheme="majorBidi" w:cstheme="majorBidi"/>
              </w:rPr>
            </w:pPr>
            <w:r w:rsidRPr="00E520B6">
              <w:rPr>
                <w:rFonts w:asciiTheme="majorBidi" w:hAnsiTheme="majorBidi" w:cstheme="majorBidi"/>
              </w:rPr>
              <w:t>La production décentralisée se définit par unités de grosses puissances raccordées au réseau HT, dont la localisation et la puissance ont fait l’objet d’une planification.</w:t>
            </w:r>
          </w:p>
        </w:tc>
        <w:tc>
          <w:tcPr>
            <w:tcW w:w="1134" w:type="dxa"/>
            <w:vAlign w:val="bottom"/>
          </w:tcPr>
          <w:p w:rsidR="005B2D5B" w:rsidRPr="00E106AF" w:rsidRDefault="005B2D5B" w:rsidP="004044C2">
            <w:pPr>
              <w:spacing w:line="480" w:lineRule="auto"/>
              <w:jc w:val="center"/>
              <w:rPr>
                <w:b/>
                <w:bCs/>
                <w:highlight w:val="green"/>
              </w:rPr>
            </w:pPr>
            <w:r w:rsidRPr="009A7CA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sym w:font="Wingdings 2" w:char="F04F"/>
            </w:r>
          </w:p>
        </w:tc>
      </w:tr>
      <w:tr w:rsidR="005B2D5B" w:rsidTr="004044C2">
        <w:tc>
          <w:tcPr>
            <w:tcW w:w="675" w:type="dxa"/>
            <w:vAlign w:val="center"/>
          </w:tcPr>
          <w:p w:rsidR="005B2D5B" w:rsidRPr="00D51EE3" w:rsidRDefault="005B2D5B" w:rsidP="005B2D5B">
            <w:pPr>
              <w:pStyle w:val="Paragraphedeliste"/>
              <w:numPr>
                <w:ilvl w:val="0"/>
                <w:numId w:val="6"/>
              </w:numPr>
              <w:spacing w:before="120" w:after="120" w:line="480" w:lineRule="auto"/>
              <w:ind w:left="0" w:firstLine="66"/>
              <w:rPr>
                <w:b/>
                <w:bCs/>
              </w:rPr>
            </w:pPr>
          </w:p>
        </w:tc>
        <w:tc>
          <w:tcPr>
            <w:tcW w:w="8222" w:type="dxa"/>
            <w:vAlign w:val="center"/>
          </w:tcPr>
          <w:p w:rsidR="005B2D5B" w:rsidRDefault="005B2D5B" w:rsidP="004044C2">
            <w:pPr>
              <w:spacing w:before="80" w:line="276" w:lineRule="auto"/>
              <w:jc w:val="both"/>
              <w:rPr>
                <w:b/>
                <w:bCs/>
              </w:rPr>
            </w:pPr>
            <w:r w:rsidRPr="004F0D4E">
              <w:rPr>
                <w:rFonts w:asciiTheme="majorBidi" w:hAnsiTheme="majorBidi" w:cstheme="majorBidi"/>
              </w:rPr>
              <w:t>La biomasse à glucide, utilisant la canne à sucre, les céréales et les betteraves sucrières.</w:t>
            </w:r>
          </w:p>
        </w:tc>
        <w:tc>
          <w:tcPr>
            <w:tcW w:w="1134" w:type="dxa"/>
            <w:vAlign w:val="bottom"/>
          </w:tcPr>
          <w:p w:rsidR="005B2D5B" w:rsidRPr="006E67FB" w:rsidRDefault="005B2D5B" w:rsidP="004044C2">
            <w:pPr>
              <w:spacing w:line="480" w:lineRule="auto"/>
              <w:jc w:val="center"/>
              <w:rPr>
                <w:b/>
                <w:bCs/>
                <w:highlight w:val="blue"/>
              </w:rPr>
            </w:pPr>
            <w:r w:rsidRPr="00320061"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  <w:sym w:font="Wingdings 2" w:char="F050"/>
            </w:r>
          </w:p>
        </w:tc>
      </w:tr>
      <w:tr w:rsidR="005B2D5B" w:rsidTr="004044C2">
        <w:tc>
          <w:tcPr>
            <w:tcW w:w="675" w:type="dxa"/>
            <w:vAlign w:val="center"/>
          </w:tcPr>
          <w:p w:rsidR="005B2D5B" w:rsidRPr="00D51EE3" w:rsidRDefault="005B2D5B" w:rsidP="005B2D5B">
            <w:pPr>
              <w:pStyle w:val="Paragraphedeliste"/>
              <w:numPr>
                <w:ilvl w:val="0"/>
                <w:numId w:val="6"/>
              </w:numPr>
              <w:spacing w:before="120" w:after="120" w:line="480" w:lineRule="auto"/>
              <w:ind w:left="0" w:firstLine="66"/>
              <w:rPr>
                <w:b/>
                <w:bCs/>
              </w:rPr>
            </w:pPr>
          </w:p>
        </w:tc>
        <w:tc>
          <w:tcPr>
            <w:tcW w:w="8222" w:type="dxa"/>
            <w:vAlign w:val="center"/>
          </w:tcPr>
          <w:p w:rsidR="005B2D5B" w:rsidRDefault="005B2D5B" w:rsidP="004044C2">
            <w:pPr>
              <w:spacing w:before="80" w:line="276" w:lineRule="auto"/>
              <w:jc w:val="both"/>
              <w:rPr>
                <w:b/>
                <w:bCs/>
              </w:rPr>
            </w:pPr>
            <w:r w:rsidRPr="00B1569F">
              <w:rPr>
                <w:rFonts w:asciiTheme="majorBidi" w:hAnsiTheme="majorBidi" w:cstheme="majorBidi"/>
              </w:rPr>
              <w:t>Réseau bouclé</w:t>
            </w:r>
            <w:r>
              <w:rPr>
                <w:rFonts w:asciiTheme="majorBidi" w:hAnsiTheme="majorBidi" w:cstheme="majorBidi"/>
              </w:rPr>
              <w:t> : c</w:t>
            </w:r>
            <w:r w:rsidRPr="00B1569F">
              <w:rPr>
                <w:rFonts w:asciiTheme="majorBidi" w:hAnsiTheme="majorBidi" w:cstheme="majorBidi"/>
              </w:rPr>
              <w:t>ette topologie est surtout utilisée dans les réseaux de transport</w:t>
            </w:r>
            <w:r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1134" w:type="dxa"/>
            <w:vAlign w:val="center"/>
          </w:tcPr>
          <w:p w:rsidR="005B2D5B" w:rsidRDefault="005B2D5B" w:rsidP="004044C2">
            <w:pPr>
              <w:jc w:val="center"/>
            </w:pPr>
            <w:r w:rsidRPr="009A7CA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sym w:font="Wingdings 2" w:char="F04F"/>
            </w:r>
          </w:p>
        </w:tc>
      </w:tr>
      <w:tr w:rsidR="005B2D5B" w:rsidTr="004044C2">
        <w:tc>
          <w:tcPr>
            <w:tcW w:w="675" w:type="dxa"/>
            <w:vAlign w:val="center"/>
          </w:tcPr>
          <w:p w:rsidR="005B2D5B" w:rsidRPr="00D51EE3" w:rsidRDefault="005B2D5B" w:rsidP="005B2D5B">
            <w:pPr>
              <w:pStyle w:val="Paragraphedeliste"/>
              <w:numPr>
                <w:ilvl w:val="0"/>
                <w:numId w:val="6"/>
              </w:numPr>
              <w:spacing w:before="120" w:after="120" w:line="480" w:lineRule="auto"/>
              <w:ind w:left="0" w:firstLine="66"/>
              <w:rPr>
                <w:b/>
                <w:bCs/>
              </w:rPr>
            </w:pPr>
          </w:p>
        </w:tc>
        <w:tc>
          <w:tcPr>
            <w:tcW w:w="8222" w:type="dxa"/>
            <w:vAlign w:val="center"/>
          </w:tcPr>
          <w:p w:rsidR="005B2D5B" w:rsidRPr="007C01B9" w:rsidRDefault="005B2D5B" w:rsidP="004044C2">
            <w:pPr>
              <w:spacing w:before="80" w:line="276" w:lineRule="auto"/>
              <w:jc w:val="both"/>
              <w:rPr>
                <w:rFonts w:asciiTheme="majorBidi" w:hAnsiTheme="majorBidi" w:cstheme="majorBidi"/>
              </w:rPr>
            </w:pPr>
            <w:r w:rsidRPr="007C01B9">
              <w:rPr>
                <w:rFonts w:asciiTheme="majorBidi" w:hAnsiTheme="majorBidi" w:cstheme="majorBidi"/>
              </w:rPr>
              <w:t>Les stockages par Piles à combustible sont classés comme les systèmes à interface avec convertisseur électronique.</w:t>
            </w:r>
          </w:p>
        </w:tc>
        <w:tc>
          <w:tcPr>
            <w:tcW w:w="1134" w:type="dxa"/>
            <w:vAlign w:val="bottom"/>
          </w:tcPr>
          <w:p w:rsidR="005B2D5B" w:rsidRPr="006E67FB" w:rsidRDefault="005B2D5B" w:rsidP="004044C2">
            <w:pPr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blue"/>
              </w:rPr>
            </w:pPr>
            <w:r w:rsidRPr="0004396F"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  <w:sym w:font="Wingdings 2" w:char="F050"/>
            </w:r>
          </w:p>
        </w:tc>
      </w:tr>
      <w:tr w:rsidR="005B2D5B" w:rsidTr="004044C2">
        <w:tc>
          <w:tcPr>
            <w:tcW w:w="675" w:type="dxa"/>
            <w:vAlign w:val="center"/>
          </w:tcPr>
          <w:p w:rsidR="005B2D5B" w:rsidRPr="00D51EE3" w:rsidRDefault="005B2D5B" w:rsidP="005B2D5B">
            <w:pPr>
              <w:pStyle w:val="Paragraphedeliste"/>
              <w:numPr>
                <w:ilvl w:val="0"/>
                <w:numId w:val="6"/>
              </w:numPr>
              <w:spacing w:before="120" w:after="120" w:line="480" w:lineRule="auto"/>
              <w:ind w:left="0" w:firstLine="66"/>
              <w:rPr>
                <w:b/>
                <w:bCs/>
              </w:rPr>
            </w:pPr>
          </w:p>
        </w:tc>
        <w:tc>
          <w:tcPr>
            <w:tcW w:w="8222" w:type="dxa"/>
            <w:vAlign w:val="center"/>
          </w:tcPr>
          <w:p w:rsidR="005B2D5B" w:rsidRPr="007C6CFE" w:rsidRDefault="005B2D5B" w:rsidP="004044C2">
            <w:pPr>
              <w:spacing w:before="80" w:line="276" w:lineRule="auto"/>
              <w:jc w:val="both"/>
              <w:rPr>
                <w:rFonts w:asciiTheme="majorBidi" w:hAnsiTheme="majorBidi" w:cstheme="majorBidi"/>
              </w:rPr>
            </w:pPr>
            <w:r w:rsidRPr="007C6CFE">
              <w:rPr>
                <w:rFonts w:asciiTheme="majorBidi" w:hAnsiTheme="majorBidi" w:cstheme="majorBidi"/>
              </w:rPr>
              <w:t>Lors de l'insertion la centrale de production décentralisée sur le réseau, les équipements notamment les protections doivent alors être unidirectionnelles.</w:t>
            </w:r>
          </w:p>
        </w:tc>
        <w:tc>
          <w:tcPr>
            <w:tcW w:w="1134" w:type="dxa"/>
            <w:vAlign w:val="center"/>
          </w:tcPr>
          <w:p w:rsidR="005B2D5B" w:rsidRDefault="005B2D5B" w:rsidP="004044C2">
            <w:pPr>
              <w:jc w:val="center"/>
            </w:pPr>
            <w:r w:rsidRPr="009A7CA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sym w:font="Wingdings 2" w:char="F04F"/>
            </w:r>
          </w:p>
        </w:tc>
      </w:tr>
      <w:tr w:rsidR="005B2D5B" w:rsidTr="004044C2">
        <w:tc>
          <w:tcPr>
            <w:tcW w:w="675" w:type="dxa"/>
            <w:vAlign w:val="center"/>
          </w:tcPr>
          <w:p w:rsidR="005B2D5B" w:rsidRPr="00D51EE3" w:rsidRDefault="005B2D5B" w:rsidP="005B2D5B">
            <w:pPr>
              <w:pStyle w:val="Paragraphedeliste"/>
              <w:numPr>
                <w:ilvl w:val="0"/>
                <w:numId w:val="6"/>
              </w:numPr>
              <w:spacing w:before="120" w:after="120" w:line="480" w:lineRule="auto"/>
              <w:ind w:left="0" w:firstLine="66"/>
              <w:rPr>
                <w:b/>
                <w:bCs/>
              </w:rPr>
            </w:pPr>
          </w:p>
        </w:tc>
        <w:tc>
          <w:tcPr>
            <w:tcW w:w="8222" w:type="dxa"/>
            <w:vAlign w:val="center"/>
          </w:tcPr>
          <w:p w:rsidR="005B2D5B" w:rsidRDefault="005B2D5B" w:rsidP="004044C2">
            <w:pPr>
              <w:spacing w:before="80" w:line="276" w:lineRule="auto"/>
              <w:jc w:val="both"/>
              <w:rPr>
                <w:b/>
                <w:bCs/>
              </w:rPr>
            </w:pPr>
            <w:r w:rsidRPr="007C6CFE">
              <w:rPr>
                <w:rFonts w:asciiTheme="majorBidi" w:hAnsiTheme="majorBidi" w:cstheme="majorBidi"/>
              </w:rPr>
              <w:t>Les piles à combustible produisent directement de l'électricité à partir d'hydrogène et d'nitrogène par réaction inverse de l'électrolyse de l'eau.</w:t>
            </w:r>
          </w:p>
        </w:tc>
        <w:tc>
          <w:tcPr>
            <w:tcW w:w="1134" w:type="dxa"/>
            <w:vAlign w:val="center"/>
          </w:tcPr>
          <w:p w:rsidR="005B2D5B" w:rsidRDefault="005B2D5B" w:rsidP="004044C2">
            <w:pPr>
              <w:jc w:val="center"/>
            </w:pPr>
            <w:r w:rsidRPr="009A7CA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sym w:font="Wingdings 2" w:char="F04F"/>
            </w:r>
          </w:p>
        </w:tc>
      </w:tr>
      <w:tr w:rsidR="005B2D5B" w:rsidTr="004044C2">
        <w:tc>
          <w:tcPr>
            <w:tcW w:w="675" w:type="dxa"/>
            <w:vAlign w:val="center"/>
          </w:tcPr>
          <w:p w:rsidR="005B2D5B" w:rsidRPr="00D51EE3" w:rsidRDefault="005B2D5B" w:rsidP="005B2D5B">
            <w:pPr>
              <w:pStyle w:val="Paragraphedeliste"/>
              <w:numPr>
                <w:ilvl w:val="0"/>
                <w:numId w:val="6"/>
              </w:numPr>
              <w:spacing w:before="120" w:after="120" w:line="480" w:lineRule="auto"/>
              <w:ind w:left="0" w:firstLine="66"/>
              <w:rPr>
                <w:b/>
                <w:bCs/>
              </w:rPr>
            </w:pPr>
          </w:p>
        </w:tc>
        <w:tc>
          <w:tcPr>
            <w:tcW w:w="8222" w:type="dxa"/>
            <w:vAlign w:val="center"/>
          </w:tcPr>
          <w:p w:rsidR="005B2D5B" w:rsidRPr="007C01B9" w:rsidRDefault="005B2D5B" w:rsidP="004044C2">
            <w:pPr>
              <w:spacing w:before="80" w:line="276" w:lineRule="auto"/>
              <w:jc w:val="both"/>
              <w:rPr>
                <w:rFonts w:asciiTheme="majorBidi" w:hAnsiTheme="majorBidi" w:cstheme="majorBidi"/>
              </w:rPr>
            </w:pPr>
            <w:r w:rsidRPr="007C01B9">
              <w:rPr>
                <w:rFonts w:asciiTheme="majorBidi" w:hAnsiTheme="majorBidi" w:cstheme="majorBidi"/>
              </w:rPr>
              <w:t xml:space="preserve">Les réseaux de transport et d'interconnexion sans neutre, lignes aériennes simple et double circuit,   </w:t>
            </w:r>
          </w:p>
        </w:tc>
        <w:tc>
          <w:tcPr>
            <w:tcW w:w="1134" w:type="dxa"/>
            <w:vAlign w:val="center"/>
          </w:tcPr>
          <w:p w:rsidR="005B2D5B" w:rsidRPr="006E67FB" w:rsidRDefault="005B2D5B" w:rsidP="004044C2">
            <w:pPr>
              <w:spacing w:line="360" w:lineRule="auto"/>
              <w:jc w:val="center"/>
              <w:rPr>
                <w:b/>
                <w:bCs/>
                <w:highlight w:val="blue"/>
              </w:rPr>
            </w:pPr>
            <w:r w:rsidRPr="00320061"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  <w:sym w:font="Wingdings 2" w:char="F050"/>
            </w:r>
          </w:p>
        </w:tc>
      </w:tr>
      <w:tr w:rsidR="005B2D5B" w:rsidTr="004044C2">
        <w:tc>
          <w:tcPr>
            <w:tcW w:w="675" w:type="dxa"/>
            <w:vAlign w:val="center"/>
          </w:tcPr>
          <w:p w:rsidR="005B2D5B" w:rsidRPr="00D51EE3" w:rsidRDefault="005B2D5B" w:rsidP="005B2D5B">
            <w:pPr>
              <w:pStyle w:val="Paragraphedeliste"/>
              <w:numPr>
                <w:ilvl w:val="0"/>
                <w:numId w:val="6"/>
              </w:numPr>
              <w:spacing w:before="120" w:after="120" w:line="480" w:lineRule="auto"/>
              <w:ind w:left="0" w:firstLine="66"/>
              <w:rPr>
                <w:b/>
                <w:bCs/>
              </w:rPr>
            </w:pPr>
          </w:p>
        </w:tc>
        <w:tc>
          <w:tcPr>
            <w:tcW w:w="8222" w:type="dxa"/>
            <w:vAlign w:val="center"/>
          </w:tcPr>
          <w:p w:rsidR="005B2D5B" w:rsidRPr="006E67FB" w:rsidRDefault="005B2D5B" w:rsidP="004044C2">
            <w:pPr>
              <w:spacing w:before="80" w:line="276" w:lineRule="auto"/>
              <w:jc w:val="both"/>
              <w:rPr>
                <w:rFonts w:asciiTheme="majorBidi" w:hAnsiTheme="majorBidi" w:cstheme="majorBidi"/>
              </w:rPr>
            </w:pPr>
            <w:r w:rsidRPr="006E67FB">
              <w:rPr>
                <w:rFonts w:asciiTheme="majorBidi" w:hAnsiTheme="majorBidi" w:cstheme="majorBidi"/>
              </w:rPr>
              <w:t>Solaire réflecteur-moteur sont classés dans les systèmes  à alternateurs classiques.</w:t>
            </w:r>
          </w:p>
        </w:tc>
        <w:tc>
          <w:tcPr>
            <w:tcW w:w="1134" w:type="dxa"/>
            <w:vAlign w:val="bottom"/>
          </w:tcPr>
          <w:p w:rsidR="005B2D5B" w:rsidRDefault="005B2D5B" w:rsidP="004044C2">
            <w:pPr>
              <w:spacing w:line="360" w:lineRule="auto"/>
              <w:jc w:val="center"/>
              <w:rPr>
                <w:b/>
                <w:bCs/>
              </w:rPr>
            </w:pPr>
            <w:r w:rsidRPr="009A7CA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sym w:font="Wingdings 2" w:char="F04F"/>
            </w:r>
          </w:p>
        </w:tc>
      </w:tr>
      <w:tr w:rsidR="005B2D5B" w:rsidTr="004044C2">
        <w:tc>
          <w:tcPr>
            <w:tcW w:w="675" w:type="dxa"/>
            <w:vAlign w:val="center"/>
          </w:tcPr>
          <w:p w:rsidR="005B2D5B" w:rsidRPr="00D51EE3" w:rsidRDefault="005B2D5B" w:rsidP="005B2D5B">
            <w:pPr>
              <w:pStyle w:val="Paragraphedeliste"/>
              <w:numPr>
                <w:ilvl w:val="0"/>
                <w:numId w:val="6"/>
              </w:numPr>
              <w:spacing w:before="120" w:after="120" w:line="480" w:lineRule="auto"/>
              <w:ind w:left="0" w:firstLine="66"/>
              <w:rPr>
                <w:b/>
                <w:bCs/>
              </w:rPr>
            </w:pPr>
          </w:p>
        </w:tc>
        <w:tc>
          <w:tcPr>
            <w:tcW w:w="8222" w:type="dxa"/>
            <w:vAlign w:val="center"/>
          </w:tcPr>
          <w:p w:rsidR="005B2D5B" w:rsidRPr="00E106AF" w:rsidRDefault="005B2D5B" w:rsidP="004044C2">
            <w:pPr>
              <w:spacing w:before="80" w:line="276" w:lineRule="auto"/>
              <w:jc w:val="both"/>
              <w:rPr>
                <w:rFonts w:asciiTheme="majorBidi" w:hAnsiTheme="majorBidi" w:cstheme="majorBidi"/>
              </w:rPr>
            </w:pPr>
            <w:r w:rsidRPr="00E106AF">
              <w:rPr>
                <w:rFonts w:asciiTheme="majorBidi" w:hAnsiTheme="majorBidi" w:cstheme="majorBidi"/>
              </w:rPr>
              <w:t>Les réseaux de transport et d'interconnexion ont principalement pour de collecter l'électricité produite par les centrales importantes et de l'acheminer par grand flux vers les zones de consommation</w:t>
            </w:r>
          </w:p>
        </w:tc>
        <w:tc>
          <w:tcPr>
            <w:tcW w:w="1134" w:type="dxa"/>
            <w:vAlign w:val="bottom"/>
          </w:tcPr>
          <w:p w:rsidR="005B2D5B" w:rsidRDefault="005B2D5B" w:rsidP="004044C2">
            <w:pPr>
              <w:spacing w:line="480" w:lineRule="auto"/>
              <w:jc w:val="center"/>
              <w:rPr>
                <w:b/>
                <w:bCs/>
              </w:rPr>
            </w:pPr>
            <w:r w:rsidRPr="00320061"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  <w:sym w:font="Wingdings 2" w:char="F050"/>
            </w:r>
          </w:p>
        </w:tc>
      </w:tr>
      <w:tr w:rsidR="005B2D5B" w:rsidTr="004044C2">
        <w:tc>
          <w:tcPr>
            <w:tcW w:w="675" w:type="dxa"/>
            <w:vAlign w:val="center"/>
          </w:tcPr>
          <w:p w:rsidR="005B2D5B" w:rsidRPr="00D51EE3" w:rsidRDefault="005B2D5B" w:rsidP="005B2D5B">
            <w:pPr>
              <w:pStyle w:val="Paragraphedeliste"/>
              <w:numPr>
                <w:ilvl w:val="0"/>
                <w:numId w:val="6"/>
              </w:numPr>
              <w:spacing w:before="120" w:after="120" w:line="480" w:lineRule="auto"/>
              <w:ind w:left="0" w:firstLine="66"/>
              <w:rPr>
                <w:b/>
                <w:bCs/>
              </w:rPr>
            </w:pPr>
          </w:p>
        </w:tc>
        <w:tc>
          <w:tcPr>
            <w:tcW w:w="8222" w:type="dxa"/>
            <w:vAlign w:val="center"/>
          </w:tcPr>
          <w:p w:rsidR="005B2D5B" w:rsidRPr="00196D94" w:rsidRDefault="005B2D5B" w:rsidP="004044C2">
            <w:pPr>
              <w:spacing w:before="80" w:line="276" w:lineRule="auto"/>
              <w:jc w:val="both"/>
              <w:rPr>
                <w:b/>
                <w:bCs/>
                <w:highlight w:val="yellow"/>
              </w:rPr>
            </w:pPr>
            <w:r w:rsidRPr="00DC1415">
              <w:rPr>
                <w:rFonts w:asciiTheme="majorBidi" w:hAnsiTheme="majorBidi" w:cstheme="majorBidi"/>
              </w:rPr>
              <w:t xml:space="preserve">Les unités décentralisées sont caractérisées par des puissances ne dépassant pas </w:t>
            </w:r>
            <w:r>
              <w:rPr>
                <w:rFonts w:asciiTheme="majorBidi" w:hAnsiTheme="majorBidi" w:cstheme="majorBidi"/>
              </w:rPr>
              <w:t>2</w:t>
            </w:r>
            <w:r w:rsidRPr="00DC1415">
              <w:rPr>
                <w:rFonts w:asciiTheme="majorBidi" w:hAnsiTheme="majorBidi" w:cstheme="majorBidi"/>
              </w:rPr>
              <w:t>00 MW, et sont planifiées de manière centralisée.</w:t>
            </w:r>
          </w:p>
        </w:tc>
        <w:tc>
          <w:tcPr>
            <w:tcW w:w="1134" w:type="dxa"/>
            <w:vAlign w:val="bottom"/>
          </w:tcPr>
          <w:p w:rsidR="005B2D5B" w:rsidRPr="00E106AF" w:rsidRDefault="005B2D5B" w:rsidP="004044C2">
            <w:pPr>
              <w:spacing w:line="480" w:lineRule="auto"/>
              <w:jc w:val="center"/>
              <w:rPr>
                <w:b/>
                <w:bCs/>
                <w:highlight w:val="green"/>
              </w:rPr>
            </w:pPr>
            <w:r w:rsidRPr="009A7CA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sym w:font="Wingdings 2" w:char="F04F"/>
            </w:r>
          </w:p>
        </w:tc>
      </w:tr>
      <w:tr w:rsidR="005B2D5B" w:rsidTr="004044C2">
        <w:tc>
          <w:tcPr>
            <w:tcW w:w="675" w:type="dxa"/>
            <w:vAlign w:val="center"/>
          </w:tcPr>
          <w:p w:rsidR="005B2D5B" w:rsidRPr="00D51EE3" w:rsidRDefault="005B2D5B" w:rsidP="005B2D5B">
            <w:pPr>
              <w:pStyle w:val="Paragraphedeliste"/>
              <w:numPr>
                <w:ilvl w:val="0"/>
                <w:numId w:val="6"/>
              </w:numPr>
              <w:spacing w:before="120" w:after="120" w:line="480" w:lineRule="auto"/>
              <w:ind w:left="0" w:firstLine="66"/>
              <w:rPr>
                <w:b/>
                <w:bCs/>
              </w:rPr>
            </w:pPr>
          </w:p>
        </w:tc>
        <w:tc>
          <w:tcPr>
            <w:tcW w:w="8222" w:type="dxa"/>
            <w:vAlign w:val="center"/>
          </w:tcPr>
          <w:p w:rsidR="005B2D5B" w:rsidRPr="00B1569F" w:rsidRDefault="005B2D5B" w:rsidP="004044C2">
            <w:pPr>
              <w:spacing w:before="80" w:line="276" w:lineRule="auto"/>
              <w:jc w:val="both"/>
              <w:rPr>
                <w:rFonts w:asciiTheme="majorBidi" w:hAnsiTheme="majorBidi" w:cstheme="majorBidi"/>
              </w:rPr>
            </w:pPr>
            <w:r w:rsidRPr="00737BFE">
              <w:rPr>
                <w:rFonts w:asciiTheme="majorBidi" w:hAnsiTheme="majorBidi" w:cstheme="majorBidi"/>
              </w:rPr>
              <w:t>Une centrale électrique à biomasse produit de l'électricité et de la chaleur par combustion du combustible fossile dans une chaudière.</w:t>
            </w:r>
          </w:p>
        </w:tc>
        <w:tc>
          <w:tcPr>
            <w:tcW w:w="1134" w:type="dxa"/>
            <w:vAlign w:val="bottom"/>
          </w:tcPr>
          <w:p w:rsidR="005B2D5B" w:rsidRDefault="005B2D5B" w:rsidP="004044C2">
            <w:pPr>
              <w:spacing w:line="480" w:lineRule="auto"/>
              <w:jc w:val="center"/>
              <w:rPr>
                <w:b/>
                <w:bCs/>
              </w:rPr>
            </w:pPr>
            <w:r w:rsidRPr="009A7CA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sym w:font="Wingdings 2" w:char="F04F"/>
            </w:r>
          </w:p>
        </w:tc>
      </w:tr>
    </w:tbl>
    <w:p w:rsidR="005B2D5B" w:rsidRPr="00F6284B" w:rsidRDefault="005B2D5B" w:rsidP="005B2D5B">
      <w:pPr>
        <w:rPr>
          <w:b/>
          <w:bCs/>
        </w:rPr>
      </w:pPr>
    </w:p>
    <w:p w:rsidR="005B2D5B" w:rsidRPr="00F6284B" w:rsidRDefault="005B2D5B">
      <w:pPr>
        <w:rPr>
          <w:b/>
          <w:bCs/>
        </w:rPr>
      </w:pPr>
    </w:p>
    <w:sectPr w:rsidR="005B2D5B" w:rsidRPr="00F6284B" w:rsidSect="005B2D5B">
      <w:headerReference w:type="default" r:id="rId9"/>
      <w:footerReference w:type="even" r:id="rId10"/>
      <w:pgSz w:w="11906" w:h="16838" w:code="9"/>
      <w:pgMar w:top="851" w:right="1134" w:bottom="851" w:left="1134" w:header="794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546" w:rsidRDefault="00BF3546" w:rsidP="00055037">
      <w:pPr>
        <w:spacing w:after="0" w:line="240" w:lineRule="auto"/>
      </w:pPr>
      <w:r>
        <w:separator/>
      </w:r>
    </w:p>
  </w:endnote>
  <w:endnote w:type="continuationSeparator" w:id="0">
    <w:p w:rsidR="00BF3546" w:rsidRDefault="00BF3546" w:rsidP="00055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8947274"/>
      <w:docPartObj>
        <w:docPartGallery w:val="Page Numbers (Bottom of Page)"/>
        <w:docPartUnique/>
      </w:docPartObj>
    </w:sdtPr>
    <w:sdtEndPr/>
    <w:sdtContent>
      <w:p w:rsidR="00401675" w:rsidRDefault="00401675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2D5B">
          <w:rPr>
            <w:noProof/>
          </w:rPr>
          <w:t>2</w:t>
        </w:r>
        <w:r>
          <w:fldChar w:fldCharType="end"/>
        </w:r>
      </w:p>
    </w:sdtContent>
  </w:sdt>
  <w:p w:rsidR="00401675" w:rsidRDefault="00401675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546" w:rsidRDefault="00BF3546" w:rsidP="00055037">
      <w:pPr>
        <w:spacing w:after="0" w:line="240" w:lineRule="auto"/>
      </w:pPr>
      <w:r>
        <w:separator/>
      </w:r>
    </w:p>
  </w:footnote>
  <w:footnote w:type="continuationSeparator" w:id="0">
    <w:p w:rsidR="00BF3546" w:rsidRDefault="00BF3546" w:rsidP="00055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675" w:rsidRPr="00055037" w:rsidRDefault="00401675" w:rsidP="00B12653">
    <w:pPr>
      <w:spacing w:after="0" w:line="360" w:lineRule="auto"/>
      <w:rPr>
        <w:rFonts w:ascii="Times New Roman" w:eastAsia="Times New Roman" w:hAnsi="Times New Roman" w:cs="Times New Roman"/>
        <w:sz w:val="20"/>
        <w:szCs w:val="20"/>
        <w:lang w:bidi="ar-DZ"/>
      </w:rPr>
    </w:pPr>
    <w:r w:rsidRPr="00055037">
      <w:rPr>
        <w:rFonts w:ascii="Times New Roman" w:eastAsia="Times New Roman" w:hAnsi="Times New Roman" w:cs="Times New Roman"/>
        <w:sz w:val="20"/>
        <w:szCs w:val="20"/>
        <w:lang w:bidi="ar-DZ"/>
      </w:rPr>
      <w:t xml:space="preserve">Université </w:t>
    </w:r>
    <w:proofErr w:type="spellStart"/>
    <w:r w:rsidRPr="00055037">
      <w:rPr>
        <w:rFonts w:ascii="Times New Roman" w:eastAsia="Times New Roman" w:hAnsi="Times New Roman" w:cs="Times New Roman"/>
        <w:sz w:val="20"/>
        <w:szCs w:val="20"/>
        <w:lang w:bidi="ar-DZ"/>
      </w:rPr>
      <w:t>Echahid</w:t>
    </w:r>
    <w:proofErr w:type="spellEnd"/>
    <w:r w:rsidRPr="00055037">
      <w:rPr>
        <w:rFonts w:ascii="Times New Roman" w:eastAsia="Times New Roman" w:hAnsi="Times New Roman" w:cs="Times New Roman"/>
        <w:sz w:val="20"/>
        <w:szCs w:val="20"/>
        <w:lang w:bidi="ar-DZ"/>
      </w:rPr>
      <w:t xml:space="preserve"> Hama Lakhdar El-Oued</w:t>
    </w:r>
    <w:r w:rsidRPr="00055037">
      <w:rPr>
        <w:rFonts w:ascii="Times New Roman" w:eastAsia="Times New Roman" w:hAnsi="Times New Roman" w:cs="Times New Roman"/>
        <w:sz w:val="20"/>
        <w:szCs w:val="20"/>
        <w:lang w:bidi="ar-DZ"/>
      </w:rPr>
      <w:tab/>
    </w:r>
    <w:r w:rsidRPr="00055037">
      <w:rPr>
        <w:rFonts w:ascii="Times New Roman" w:eastAsia="Times New Roman" w:hAnsi="Times New Roman" w:cs="Times New Roman"/>
        <w:sz w:val="20"/>
        <w:szCs w:val="20"/>
        <w:lang w:bidi="ar-DZ"/>
      </w:rPr>
      <w:tab/>
    </w:r>
    <w:r w:rsidRPr="00055037">
      <w:rPr>
        <w:rFonts w:ascii="Times New Roman" w:eastAsia="Times New Roman" w:hAnsi="Times New Roman" w:cs="Times New Roman"/>
        <w:sz w:val="20"/>
        <w:szCs w:val="20"/>
        <w:lang w:bidi="ar-DZ"/>
      </w:rPr>
      <w:tab/>
    </w:r>
    <w:r w:rsidRPr="00055037">
      <w:rPr>
        <w:rFonts w:ascii="Times New Roman" w:eastAsia="Times New Roman" w:hAnsi="Times New Roman" w:cs="Times New Roman"/>
        <w:sz w:val="20"/>
        <w:szCs w:val="20"/>
        <w:lang w:bidi="ar-DZ"/>
      </w:rPr>
      <w:tab/>
    </w:r>
    <w:r w:rsidRPr="00055037">
      <w:rPr>
        <w:rFonts w:ascii="Times New Roman" w:eastAsia="Times New Roman" w:hAnsi="Times New Roman" w:cs="Times New Roman"/>
        <w:sz w:val="20"/>
        <w:szCs w:val="20"/>
        <w:lang w:bidi="ar-DZ"/>
      </w:rPr>
      <w:tab/>
    </w:r>
    <w:r w:rsidRPr="00055037">
      <w:rPr>
        <w:rFonts w:ascii="Times New Roman" w:eastAsia="Times New Roman" w:hAnsi="Times New Roman" w:cs="Times New Roman"/>
        <w:sz w:val="20"/>
        <w:szCs w:val="20"/>
        <w:lang w:bidi="ar-DZ"/>
      </w:rPr>
      <w:tab/>
      <w:t>Faculté de la Technologie</w:t>
    </w:r>
  </w:p>
  <w:p w:rsidR="00401675" w:rsidRPr="00055037" w:rsidRDefault="00401675" w:rsidP="00B12653">
    <w:pPr>
      <w:spacing w:after="0" w:line="360" w:lineRule="auto"/>
      <w:rPr>
        <w:rFonts w:ascii="Times New Roman" w:eastAsia="Times New Roman" w:hAnsi="Times New Roman" w:cs="Times New Roman"/>
        <w:sz w:val="20"/>
        <w:szCs w:val="20"/>
        <w:lang w:bidi="ar-DZ"/>
      </w:rPr>
    </w:pPr>
    <w:r w:rsidRPr="00055037">
      <w:rPr>
        <w:rFonts w:ascii="Times New Roman" w:eastAsia="Times New Roman" w:hAnsi="Times New Roman" w:cs="Times New Roman"/>
        <w:noProof/>
        <w:sz w:val="20"/>
        <w:szCs w:val="20"/>
        <w:rtl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A00CAF" wp14:editId="01137E54">
              <wp:simplePos x="0" y="0"/>
              <wp:positionH relativeFrom="column">
                <wp:posOffset>-5715</wp:posOffset>
              </wp:positionH>
              <wp:positionV relativeFrom="paragraph">
                <wp:posOffset>254635</wp:posOffset>
              </wp:positionV>
              <wp:extent cx="6115050" cy="0"/>
              <wp:effectExtent l="0" t="0" r="19050" b="19050"/>
              <wp:wrapNone/>
              <wp:docPr id="1" name="Connecteur droi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1505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line w14:anchorId="15B2518B" id="Connecteur droit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5pt,20.05pt" to="481.05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" strokecolor="black [3213]" strokeweight=".5pt">
              <v:stroke joinstyle="miter"/>
            </v:line>
          </w:pict>
        </mc:Fallback>
      </mc:AlternateContent>
    </w:r>
    <w:r w:rsidRPr="00055037">
      <w:rPr>
        <w:rFonts w:ascii="Times New Roman" w:eastAsia="Times New Roman" w:hAnsi="Times New Roman" w:cs="Times New Roman"/>
        <w:sz w:val="20"/>
        <w:szCs w:val="20"/>
        <w:rtl/>
        <w:lang w:bidi="ar-DZ"/>
      </w:rPr>
      <w:t>1</w:t>
    </w:r>
    <w:r w:rsidRPr="00055037">
      <w:rPr>
        <w:rFonts w:ascii="Times New Roman" w:eastAsia="Times New Roman" w:hAnsi="Times New Roman" w:cs="Times New Roman"/>
        <w:sz w:val="20"/>
        <w:szCs w:val="20"/>
        <w:vertAlign w:val="superscript"/>
        <w:lang w:bidi="ar-DZ"/>
      </w:rPr>
      <w:t>er</w:t>
    </w:r>
    <w:r w:rsidRPr="00055037">
      <w:rPr>
        <w:rFonts w:ascii="Times New Roman" w:eastAsia="Times New Roman" w:hAnsi="Times New Roman" w:cs="Times New Roman"/>
        <w:sz w:val="20"/>
        <w:szCs w:val="20"/>
        <w:lang w:bidi="ar-DZ"/>
      </w:rPr>
      <w:t xml:space="preserve"> Master Réseaux Electriques</w:t>
    </w:r>
    <w:r w:rsidRPr="00055037">
      <w:rPr>
        <w:rFonts w:ascii="Times New Roman" w:eastAsia="Times New Roman" w:hAnsi="Times New Roman" w:cs="Times New Roman"/>
        <w:sz w:val="20"/>
        <w:szCs w:val="20"/>
        <w:lang w:bidi="ar-DZ"/>
      </w:rPr>
      <w:tab/>
    </w:r>
    <w:r w:rsidRPr="00055037">
      <w:rPr>
        <w:rFonts w:ascii="Times New Roman" w:eastAsia="Times New Roman" w:hAnsi="Times New Roman" w:cs="Times New Roman"/>
        <w:sz w:val="20"/>
        <w:szCs w:val="20"/>
        <w:lang w:bidi="ar-DZ"/>
      </w:rPr>
      <w:tab/>
    </w:r>
    <w:r w:rsidRPr="00055037">
      <w:rPr>
        <w:rFonts w:ascii="Times New Roman" w:eastAsia="Times New Roman" w:hAnsi="Times New Roman" w:cs="Times New Roman"/>
        <w:sz w:val="20"/>
        <w:szCs w:val="20"/>
        <w:lang w:bidi="ar-DZ"/>
      </w:rPr>
      <w:tab/>
    </w:r>
    <w:r w:rsidRPr="00055037">
      <w:rPr>
        <w:rFonts w:ascii="Times New Roman" w:eastAsia="Times New Roman" w:hAnsi="Times New Roman" w:cs="Times New Roman"/>
        <w:sz w:val="20"/>
        <w:szCs w:val="20"/>
        <w:lang w:bidi="ar-DZ"/>
      </w:rPr>
      <w:tab/>
    </w:r>
    <w:r w:rsidRPr="00055037">
      <w:rPr>
        <w:rFonts w:ascii="Times New Roman" w:eastAsia="Times New Roman" w:hAnsi="Times New Roman" w:cs="Times New Roman"/>
        <w:sz w:val="20"/>
        <w:szCs w:val="20"/>
        <w:lang w:bidi="ar-DZ"/>
      </w:rPr>
      <w:tab/>
    </w:r>
    <w:r w:rsidRPr="00055037">
      <w:rPr>
        <w:rFonts w:ascii="Times New Roman" w:eastAsia="Times New Roman" w:hAnsi="Times New Roman" w:cs="Times New Roman"/>
        <w:sz w:val="20"/>
        <w:szCs w:val="20"/>
        <w:lang w:bidi="ar-DZ"/>
      </w:rPr>
      <w:tab/>
      <w:t xml:space="preserve">   </w:t>
    </w:r>
    <w:r>
      <w:rPr>
        <w:rFonts w:ascii="Times New Roman" w:eastAsia="Times New Roman" w:hAnsi="Times New Roman" w:cs="Times New Roman"/>
        <w:sz w:val="20"/>
        <w:szCs w:val="20"/>
        <w:lang w:bidi="ar-DZ"/>
      </w:rPr>
      <w:t xml:space="preserve">    </w:t>
    </w:r>
    <w:r w:rsidRPr="00055037">
      <w:rPr>
        <w:rFonts w:ascii="Times New Roman" w:eastAsia="Times New Roman" w:hAnsi="Times New Roman" w:cs="Times New Roman"/>
        <w:sz w:val="20"/>
        <w:szCs w:val="20"/>
        <w:lang w:bidi="ar-DZ"/>
      </w:rPr>
      <w:t xml:space="preserve">      Département d'Electrotechnique</w:t>
    </w:r>
  </w:p>
  <w:p w:rsidR="00401675" w:rsidRDefault="00401675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233AC"/>
    <w:multiLevelType w:val="hybridMultilevel"/>
    <w:tmpl w:val="FB6ADEB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423DF4"/>
    <w:multiLevelType w:val="hybridMultilevel"/>
    <w:tmpl w:val="160E72D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681D38"/>
    <w:multiLevelType w:val="hybridMultilevel"/>
    <w:tmpl w:val="3B266BCC"/>
    <w:lvl w:ilvl="0" w:tplc="040C000F">
      <w:start w:val="1"/>
      <w:numFmt w:val="decimal"/>
      <w:lvlText w:val="%1."/>
      <w:lvlJc w:val="left"/>
      <w:pPr>
        <w:ind w:left="786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D73795"/>
    <w:multiLevelType w:val="hybridMultilevel"/>
    <w:tmpl w:val="3B266BCC"/>
    <w:lvl w:ilvl="0" w:tplc="040C000F">
      <w:start w:val="1"/>
      <w:numFmt w:val="decimal"/>
      <w:lvlText w:val="%1."/>
      <w:lvlJc w:val="left"/>
      <w:pPr>
        <w:ind w:left="786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582360"/>
    <w:multiLevelType w:val="hybridMultilevel"/>
    <w:tmpl w:val="B37E85A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DF6A14"/>
    <w:multiLevelType w:val="hybridMultilevel"/>
    <w:tmpl w:val="86C0E60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308CDE6A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D5501CA2">
      <w:numFmt w:val="bullet"/>
      <w:lvlText w:val="-"/>
      <w:lvlJc w:val="left"/>
      <w:pPr>
        <w:ind w:left="2340" w:hanging="360"/>
      </w:pPr>
      <w:rPr>
        <w:rFonts w:ascii="Times New Roman" w:eastAsiaTheme="minorHAnsi" w:hAnsi="Times New Roman" w:cs="Times New Roman"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1F6"/>
    <w:rsid w:val="000129E9"/>
    <w:rsid w:val="0004546A"/>
    <w:rsid w:val="00055037"/>
    <w:rsid w:val="00057CD0"/>
    <w:rsid w:val="00096E48"/>
    <w:rsid w:val="000C7EFD"/>
    <w:rsid w:val="000D1433"/>
    <w:rsid w:val="0011224D"/>
    <w:rsid w:val="0018434A"/>
    <w:rsid w:val="00192145"/>
    <w:rsid w:val="00196D94"/>
    <w:rsid w:val="002476AA"/>
    <w:rsid w:val="00254FCA"/>
    <w:rsid w:val="00294770"/>
    <w:rsid w:val="002949A7"/>
    <w:rsid w:val="002C4EF6"/>
    <w:rsid w:val="002F75EC"/>
    <w:rsid w:val="00340353"/>
    <w:rsid w:val="003C4FB1"/>
    <w:rsid w:val="00401675"/>
    <w:rsid w:val="00404F9C"/>
    <w:rsid w:val="004643E2"/>
    <w:rsid w:val="00484D0C"/>
    <w:rsid w:val="004E46A9"/>
    <w:rsid w:val="004F0D4E"/>
    <w:rsid w:val="004F3BC2"/>
    <w:rsid w:val="004F4EA6"/>
    <w:rsid w:val="00530C4A"/>
    <w:rsid w:val="005317D3"/>
    <w:rsid w:val="005604A6"/>
    <w:rsid w:val="005751F6"/>
    <w:rsid w:val="00591F38"/>
    <w:rsid w:val="005925B3"/>
    <w:rsid w:val="00595337"/>
    <w:rsid w:val="005B2D5B"/>
    <w:rsid w:val="0060606C"/>
    <w:rsid w:val="00637160"/>
    <w:rsid w:val="006516DC"/>
    <w:rsid w:val="00662981"/>
    <w:rsid w:val="006A589E"/>
    <w:rsid w:val="006E67FB"/>
    <w:rsid w:val="00701887"/>
    <w:rsid w:val="00711D7F"/>
    <w:rsid w:val="00737BFE"/>
    <w:rsid w:val="00740637"/>
    <w:rsid w:val="0078032B"/>
    <w:rsid w:val="007A5078"/>
    <w:rsid w:val="007C01B9"/>
    <w:rsid w:val="007C6CFE"/>
    <w:rsid w:val="00822BD9"/>
    <w:rsid w:val="008A42B7"/>
    <w:rsid w:val="009406CD"/>
    <w:rsid w:val="00991CC9"/>
    <w:rsid w:val="009A7CA2"/>
    <w:rsid w:val="009C4912"/>
    <w:rsid w:val="009D0AB4"/>
    <w:rsid w:val="009F53B9"/>
    <w:rsid w:val="00A6428F"/>
    <w:rsid w:val="00AE5306"/>
    <w:rsid w:val="00B12653"/>
    <w:rsid w:val="00B1569F"/>
    <w:rsid w:val="00B45B0F"/>
    <w:rsid w:val="00B61862"/>
    <w:rsid w:val="00BC4261"/>
    <w:rsid w:val="00BF3546"/>
    <w:rsid w:val="00C10E34"/>
    <w:rsid w:val="00C96C15"/>
    <w:rsid w:val="00D02E92"/>
    <w:rsid w:val="00D30709"/>
    <w:rsid w:val="00D3216B"/>
    <w:rsid w:val="00D51EE3"/>
    <w:rsid w:val="00DC1415"/>
    <w:rsid w:val="00E106AF"/>
    <w:rsid w:val="00E520B6"/>
    <w:rsid w:val="00E5323A"/>
    <w:rsid w:val="00F0211D"/>
    <w:rsid w:val="00F021A1"/>
    <w:rsid w:val="00F6284B"/>
    <w:rsid w:val="00F761C9"/>
    <w:rsid w:val="00FB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1F6"/>
    <w:pPr>
      <w:spacing w:line="25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F62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0550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5037"/>
  </w:style>
  <w:style w:type="paragraph" w:styleId="Pieddepage">
    <w:name w:val="footer"/>
    <w:basedOn w:val="Normal"/>
    <w:link w:val="PieddepageCar"/>
    <w:uiPriority w:val="99"/>
    <w:unhideWhenUsed/>
    <w:rsid w:val="000550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5037"/>
  </w:style>
  <w:style w:type="paragraph" w:styleId="Paragraphedeliste">
    <w:name w:val="List Paragraph"/>
    <w:basedOn w:val="Normal"/>
    <w:uiPriority w:val="34"/>
    <w:qFormat/>
    <w:rsid w:val="00C96C15"/>
    <w:pPr>
      <w:spacing w:after="200" w:line="276" w:lineRule="auto"/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02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021A1"/>
    <w:rPr>
      <w:rFonts w:ascii="Segoe UI" w:hAnsi="Segoe UI" w:cs="Segoe UI"/>
      <w:sz w:val="18"/>
      <w:szCs w:val="18"/>
    </w:rPr>
  </w:style>
  <w:style w:type="character" w:customStyle="1" w:styleId="tlid-translation">
    <w:name w:val="tlid-translation"/>
    <w:basedOn w:val="Policepardfaut"/>
    <w:rsid w:val="002947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1F6"/>
    <w:pPr>
      <w:spacing w:line="25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F62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0550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5037"/>
  </w:style>
  <w:style w:type="paragraph" w:styleId="Pieddepage">
    <w:name w:val="footer"/>
    <w:basedOn w:val="Normal"/>
    <w:link w:val="PieddepageCar"/>
    <w:uiPriority w:val="99"/>
    <w:unhideWhenUsed/>
    <w:rsid w:val="000550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5037"/>
  </w:style>
  <w:style w:type="paragraph" w:styleId="Paragraphedeliste">
    <w:name w:val="List Paragraph"/>
    <w:basedOn w:val="Normal"/>
    <w:uiPriority w:val="34"/>
    <w:qFormat/>
    <w:rsid w:val="00C96C15"/>
    <w:pPr>
      <w:spacing w:after="200" w:line="276" w:lineRule="auto"/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02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021A1"/>
    <w:rPr>
      <w:rFonts w:ascii="Segoe UI" w:hAnsi="Segoe UI" w:cs="Segoe UI"/>
      <w:sz w:val="18"/>
      <w:szCs w:val="18"/>
    </w:rPr>
  </w:style>
  <w:style w:type="character" w:customStyle="1" w:styleId="tlid-translation">
    <w:name w:val="tlid-translation"/>
    <w:basedOn w:val="Policepardfaut"/>
    <w:rsid w:val="002947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7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C2115-3B3E-4806-9EBB-31C930FCE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624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Ridha_K</dc:creator>
  <cp:lastModifiedBy>user</cp:lastModifiedBy>
  <cp:revision>7</cp:revision>
  <cp:lastPrinted>2020-10-09T10:21:00Z</cp:lastPrinted>
  <dcterms:created xsi:type="dcterms:W3CDTF">2020-10-04T21:02:00Z</dcterms:created>
  <dcterms:modified xsi:type="dcterms:W3CDTF">2020-10-12T06:36:00Z</dcterms:modified>
</cp:coreProperties>
</file>